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68D39" w14:textId="23F06FF2" w:rsidR="00A56271" w:rsidRDefault="00A56271" w:rsidP="00E62459">
      <w:pPr>
        <w:pStyle w:val="NoSpacing"/>
        <w:rPr>
          <w:rFonts w:ascii="Times New Roman" w:hAnsi="Times New Roman" w:cs="Times New Roman"/>
          <w:bCs/>
          <w:sz w:val="24"/>
          <w:szCs w:val="24"/>
        </w:rPr>
      </w:pPr>
      <w:bookmarkStart w:id="0" w:name="_Hlk24283772"/>
      <w:bookmarkStart w:id="1" w:name="_Hlk24338891"/>
      <w:bookmarkStart w:id="2" w:name="_GoBack"/>
      <w:bookmarkEnd w:id="2"/>
    </w:p>
    <w:p w14:paraId="07BCFB9D" w14:textId="77777777" w:rsidR="00A56271" w:rsidRDefault="00A56271" w:rsidP="00A56271">
      <w:pPr>
        <w:pStyle w:val="NoSpacing"/>
        <w:jc w:val="center"/>
        <w:rPr>
          <w:rFonts w:ascii="Times New Roman" w:hAnsi="Times New Roman" w:cs="Times New Roman"/>
          <w:b/>
          <w:sz w:val="28"/>
          <w:szCs w:val="28"/>
        </w:rPr>
      </w:pPr>
      <w:r>
        <w:rPr>
          <w:rFonts w:ascii="Times New Roman" w:hAnsi="Times New Roman" w:cs="Times New Roman"/>
          <w:b/>
          <w:sz w:val="28"/>
          <w:szCs w:val="28"/>
        </w:rPr>
        <w:t>Facing Finitude</w:t>
      </w:r>
    </w:p>
    <w:p w14:paraId="780D6084" w14:textId="77777777" w:rsidR="00A56271" w:rsidRDefault="00A56271" w:rsidP="00A56271">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Barthian Light on Adventism’s Long Struggle with the </w:t>
      </w:r>
      <w:r>
        <w:rPr>
          <w:rFonts w:ascii="Times New Roman" w:hAnsi="Times New Roman" w:cs="Times New Roman"/>
          <w:b/>
          <w:i/>
          <w:sz w:val="24"/>
          <w:szCs w:val="24"/>
        </w:rPr>
        <w:t xml:space="preserve">Humanity </w:t>
      </w:r>
      <w:r>
        <w:rPr>
          <w:rFonts w:ascii="Times New Roman" w:hAnsi="Times New Roman" w:cs="Times New Roman"/>
          <w:b/>
          <w:sz w:val="24"/>
          <w:szCs w:val="24"/>
        </w:rPr>
        <w:t>of Inspired Writers</w:t>
      </w:r>
    </w:p>
    <w:p w14:paraId="343CA7C8" w14:textId="77777777" w:rsidR="00A56271" w:rsidRDefault="00A56271" w:rsidP="00A56271">
      <w:pPr>
        <w:pStyle w:val="NoSpacing"/>
        <w:jc w:val="center"/>
        <w:rPr>
          <w:rFonts w:ascii="Times New Roman" w:hAnsi="Times New Roman" w:cs="Times New Roman"/>
          <w:b/>
          <w:sz w:val="24"/>
          <w:szCs w:val="24"/>
        </w:rPr>
      </w:pPr>
    </w:p>
    <w:p w14:paraId="15FD7901" w14:textId="77777777" w:rsidR="00A56271" w:rsidRDefault="00A56271" w:rsidP="00A56271">
      <w:pPr>
        <w:pStyle w:val="NoSpacing"/>
        <w:jc w:val="center"/>
        <w:rPr>
          <w:rFonts w:ascii="Times New Roman" w:hAnsi="Times New Roman" w:cs="Times New Roman"/>
          <w:b/>
          <w:sz w:val="24"/>
          <w:szCs w:val="24"/>
        </w:rPr>
      </w:pPr>
      <w:r>
        <w:rPr>
          <w:rFonts w:ascii="Times New Roman" w:hAnsi="Times New Roman" w:cs="Times New Roman"/>
          <w:b/>
          <w:sz w:val="24"/>
          <w:szCs w:val="24"/>
        </w:rPr>
        <w:t>by Charles Scriven</w:t>
      </w:r>
    </w:p>
    <w:p w14:paraId="3817CA92" w14:textId="77777777" w:rsidR="00A56271" w:rsidRDefault="00A56271" w:rsidP="00A56271">
      <w:pPr>
        <w:pStyle w:val="NoSpacing"/>
        <w:rPr>
          <w:rFonts w:ascii="Times New Roman" w:hAnsi="Times New Roman" w:cs="Times New Roman"/>
          <w:b/>
          <w:sz w:val="24"/>
          <w:szCs w:val="24"/>
        </w:rPr>
      </w:pPr>
    </w:p>
    <w:p w14:paraId="03C30727" w14:textId="77777777" w:rsidR="00A56271" w:rsidRDefault="00A56271" w:rsidP="00A56271">
      <w:pPr>
        <w:pStyle w:val="NoSpacing"/>
        <w:jc w:val="center"/>
        <w:rPr>
          <w:rFonts w:ascii="Times New Roman" w:hAnsi="Times New Roman" w:cs="Times New Roman"/>
          <w:bCs/>
          <w:sz w:val="24"/>
          <w:szCs w:val="24"/>
        </w:rPr>
      </w:pPr>
      <w:r>
        <w:rPr>
          <w:rFonts w:ascii="Times New Roman" w:hAnsi="Times New Roman" w:cs="Times New Roman"/>
          <w:bCs/>
          <w:sz w:val="24"/>
          <w:szCs w:val="24"/>
        </w:rPr>
        <w:t>I</w:t>
      </w:r>
      <w:r w:rsidRPr="00F25B04">
        <w:rPr>
          <w:rFonts w:ascii="Times New Roman" w:hAnsi="Times New Roman" w:cs="Times New Roman"/>
          <w:bCs/>
          <w:sz w:val="20"/>
          <w:szCs w:val="20"/>
        </w:rPr>
        <w:t>NTRODUCTION</w:t>
      </w:r>
    </w:p>
    <w:p w14:paraId="6BF61AEA" w14:textId="77777777" w:rsidR="00A56271" w:rsidRDefault="00A56271" w:rsidP="00A56271">
      <w:pPr>
        <w:pStyle w:val="NoSpacing"/>
        <w:rPr>
          <w:rFonts w:ascii="Times New Roman" w:hAnsi="Times New Roman" w:cs="Times New Roman"/>
          <w:bCs/>
          <w:sz w:val="24"/>
          <w:szCs w:val="24"/>
        </w:rPr>
      </w:pPr>
    </w:p>
    <w:p w14:paraId="5B73623E" w14:textId="3C4DD976" w:rsidR="00473F91" w:rsidRDefault="00A56271" w:rsidP="00A56271">
      <w:pPr>
        <w:pStyle w:val="NoSpacing"/>
        <w:ind w:firstLine="720"/>
        <w:rPr>
          <w:rFonts w:ascii="Times New Roman" w:hAnsi="Times New Roman" w:cs="Times New Roman"/>
          <w:bCs/>
          <w:sz w:val="24"/>
          <w:szCs w:val="24"/>
        </w:rPr>
      </w:pPr>
      <w:r>
        <w:rPr>
          <w:rFonts w:ascii="Times New Roman" w:hAnsi="Times New Roman" w:cs="Times New Roman"/>
          <w:bCs/>
          <w:sz w:val="24"/>
          <w:szCs w:val="24"/>
        </w:rPr>
        <w:t xml:space="preserve">To Karl Barth, then a Reformed pastor in the Swiss village of </w:t>
      </w:r>
      <w:proofErr w:type="spellStart"/>
      <w:r>
        <w:rPr>
          <w:rFonts w:ascii="Times New Roman" w:hAnsi="Times New Roman" w:cs="Times New Roman"/>
          <w:bCs/>
          <w:sz w:val="24"/>
          <w:szCs w:val="24"/>
        </w:rPr>
        <w:t>Safenwil</w:t>
      </w:r>
      <w:proofErr w:type="spellEnd"/>
      <w:r>
        <w:rPr>
          <w:rFonts w:ascii="Times New Roman" w:hAnsi="Times New Roman" w:cs="Times New Roman"/>
          <w:bCs/>
          <w:sz w:val="24"/>
          <w:szCs w:val="24"/>
        </w:rPr>
        <w:t>, Christians in Germany were disastrously complicit in their country’s World War I aggression. Its members and leaders, even its theologians, had aligned themselves with the Kaiser’s imperial ambitions, and this made, at least to Barth, no sense. His exasperation took him to St. Paul, and soon he was devoting himself to a commentary on the Epistle to the Romans. Liberal Protestantism’s confidence in humanity as the instrument of God’s unfolding purposes had shortened the “distance,” he wrote, between the divine and the human.</w:t>
      </w:r>
      <w:bookmarkEnd w:id="0"/>
      <w:r w:rsidR="00473F91">
        <w:rPr>
          <w:rStyle w:val="FootnoteReference"/>
          <w:rFonts w:ascii="Times New Roman" w:hAnsi="Times New Roman" w:cs="Times New Roman"/>
          <w:bCs/>
          <w:sz w:val="24"/>
          <w:szCs w:val="24"/>
        </w:rPr>
        <w:footnoteReference w:id="1"/>
      </w:r>
      <w:r w:rsidR="00473F91">
        <w:rPr>
          <w:rFonts w:ascii="Times New Roman" w:hAnsi="Times New Roman" w:cs="Times New Roman"/>
          <w:bCs/>
          <w:sz w:val="24"/>
          <w:szCs w:val="24"/>
        </w:rPr>
        <w:t xml:space="preserve"> It had thereby weakened awareness of how grace sets a “question mark” before every boast or achievement, shatters all self-satisfaction, and summons every human being to “repentance.”</w:t>
      </w:r>
      <w:r w:rsidR="00473F91">
        <w:rPr>
          <w:rStyle w:val="FootnoteReference"/>
          <w:rFonts w:ascii="Times New Roman" w:hAnsi="Times New Roman" w:cs="Times New Roman"/>
          <w:bCs/>
          <w:sz w:val="24"/>
          <w:szCs w:val="24"/>
        </w:rPr>
        <w:footnoteReference w:id="2"/>
      </w:r>
      <w:r w:rsidR="00473F91">
        <w:rPr>
          <w:rFonts w:ascii="Times New Roman" w:hAnsi="Times New Roman" w:cs="Times New Roman"/>
          <w:bCs/>
          <w:sz w:val="24"/>
          <w:szCs w:val="24"/>
        </w:rPr>
        <w:t xml:space="preserve"> Christ, according to Paul, had “stopped up the trumpet of human arrogance,”</w:t>
      </w:r>
      <w:r w:rsidR="00473F91">
        <w:rPr>
          <w:rStyle w:val="FootnoteReference"/>
          <w:rFonts w:ascii="Times New Roman" w:hAnsi="Times New Roman" w:cs="Times New Roman"/>
          <w:bCs/>
          <w:sz w:val="24"/>
          <w:szCs w:val="24"/>
        </w:rPr>
        <w:footnoteReference w:id="3"/>
      </w:r>
      <w:r w:rsidR="00473F91">
        <w:rPr>
          <w:rFonts w:ascii="Times New Roman" w:hAnsi="Times New Roman" w:cs="Times New Roman"/>
          <w:bCs/>
          <w:sz w:val="24"/>
          <w:szCs w:val="24"/>
        </w:rPr>
        <w:t xml:space="preserve"> yet, from Christian summits as surely as from elsewhere, vanity and overconfidence were still sounding forth. Barth’s commentary—his protest—first appeared in December of 1918, seven months before the convening of Adventism’s 1919 Bible Conference.</w:t>
      </w:r>
      <w:r w:rsidR="00473F91" w:rsidRPr="00EF539B">
        <w:rPr>
          <w:rFonts w:ascii="Times New Roman" w:hAnsi="Times New Roman" w:cs="Times New Roman"/>
          <w:bCs/>
          <w:sz w:val="24"/>
          <w:szCs w:val="24"/>
        </w:rPr>
        <w:t xml:space="preserve"> </w:t>
      </w:r>
      <w:r w:rsidR="00473F91">
        <w:rPr>
          <w:rFonts w:ascii="Times New Roman" w:hAnsi="Times New Roman" w:cs="Times New Roman"/>
          <w:bCs/>
          <w:sz w:val="24"/>
          <w:szCs w:val="24"/>
        </w:rPr>
        <w:t xml:space="preserve">The translation into English stemmed from the second edition, but through all the editions Barth’s reading of Paul was a fresh statement of New Testament and Reformation insight and a relentless take-down of piety gone awry. </w:t>
      </w:r>
    </w:p>
    <w:p w14:paraId="748CB944" w14:textId="626BFA71" w:rsidR="00473F91" w:rsidRDefault="00473F91" w:rsidP="00A56271">
      <w:pPr>
        <w:pStyle w:val="NoSpacing"/>
        <w:ind w:firstLine="720"/>
        <w:rPr>
          <w:rFonts w:ascii="Times New Roman" w:hAnsi="Times New Roman" w:cs="Times New Roman"/>
          <w:bCs/>
          <w:sz w:val="24"/>
          <w:szCs w:val="24"/>
        </w:rPr>
      </w:pPr>
      <w:r>
        <w:rPr>
          <w:rFonts w:ascii="Times New Roman" w:hAnsi="Times New Roman" w:cs="Times New Roman"/>
          <w:bCs/>
          <w:sz w:val="24"/>
          <w:szCs w:val="24"/>
        </w:rPr>
        <w:t>Seventh-day Adventist church leaders were themselves ill-at-ease.</w:t>
      </w:r>
      <w:r>
        <w:rPr>
          <w:rStyle w:val="FootnoteReference"/>
          <w:rFonts w:ascii="Times New Roman" w:hAnsi="Times New Roman" w:cs="Times New Roman"/>
          <w:bCs/>
          <w:sz w:val="24"/>
          <w:szCs w:val="24"/>
        </w:rPr>
        <w:footnoteReference w:id="4"/>
      </w:r>
      <w:r>
        <w:rPr>
          <w:rFonts w:ascii="Times New Roman" w:hAnsi="Times New Roman" w:cs="Times New Roman"/>
          <w:bCs/>
          <w:sz w:val="24"/>
          <w:szCs w:val="24"/>
        </w:rPr>
        <w:t xml:space="preserve"> Besides the war and the issue (especially for pacifists) of the draft, a worldwide influenza epidemic had seemed like a sign of the End. At the same time, tension over some aspects of prophetic interpretation—what the church claimed as its distinctive competence—had come into play. And with Ellen White four years dead (who now would steady the ship?), and Christian culture in general reeling from threat of Modernism, the circumstances required major conversation. The 1919 Bible Conference met that need.</w:t>
      </w:r>
    </w:p>
    <w:p w14:paraId="55AC5040" w14:textId="77777777" w:rsidR="00473F91" w:rsidRDefault="00473F91" w:rsidP="00A56271">
      <w:pPr>
        <w:pStyle w:val="NoSpacing"/>
        <w:ind w:firstLine="720"/>
        <w:rPr>
          <w:rFonts w:ascii="Times New Roman" w:hAnsi="Times New Roman" w:cs="Times New Roman"/>
          <w:bCs/>
          <w:sz w:val="24"/>
          <w:szCs w:val="24"/>
        </w:rPr>
      </w:pPr>
      <w:r>
        <w:rPr>
          <w:rFonts w:ascii="Times New Roman" w:hAnsi="Times New Roman" w:cs="Times New Roman"/>
          <w:bCs/>
          <w:sz w:val="24"/>
          <w:szCs w:val="24"/>
        </w:rPr>
        <w:t xml:space="preserve">Conference delegates considered the then-current issue of the Trinity, but questions about the “inspiration” of authoritative writings drew the most attention. Ellen White’s legacy included the fact that what she wrote underwent (necessary) revision, and that undermined, even if it did not extinguish, the conviction that her inspiration entailed “infallibility.” As for the Bible itself, delegate acquaintance with the “fundamentalist” response to modernism fueled support not only for its infallibility, but also for its “inerrancy.” But as Michael Campbell has noted, delegates </w:t>
      </w:r>
      <w:r>
        <w:rPr>
          <w:rFonts w:ascii="Times New Roman" w:hAnsi="Times New Roman" w:cs="Times New Roman"/>
          <w:bCs/>
          <w:sz w:val="24"/>
          <w:szCs w:val="24"/>
        </w:rPr>
        <w:lastRenderedPageBreak/>
        <w:t>disagreed about much of this. Traditionalists pressed even for the inerrancy of Ellen White and what she wrote. Progressives disagreed. A. G. Daniels, for example, had seen “the manifestation of the human” in Ellen White’s work, and doubted</w:t>
      </w:r>
      <w:r w:rsidRPr="008A0FC9">
        <w:rPr>
          <w:rFonts w:ascii="Times New Roman" w:hAnsi="Times New Roman" w:cs="Times New Roman"/>
          <w:bCs/>
          <w:sz w:val="24"/>
          <w:szCs w:val="24"/>
        </w:rPr>
        <w:t xml:space="preserve"> both </w:t>
      </w:r>
      <w:r>
        <w:rPr>
          <w:rFonts w:ascii="Times New Roman" w:hAnsi="Times New Roman" w:cs="Times New Roman"/>
          <w:bCs/>
          <w:sz w:val="24"/>
          <w:szCs w:val="24"/>
        </w:rPr>
        <w:t>her inerrancy and her infallibility. With regard, again, to the Bible, traditionalists echoed fundamentalist commitment to</w:t>
      </w:r>
      <w:r w:rsidRPr="008A0FC9">
        <w:rPr>
          <w:rFonts w:ascii="Times New Roman" w:hAnsi="Times New Roman" w:cs="Times New Roman"/>
          <w:bCs/>
          <w:sz w:val="24"/>
          <w:szCs w:val="24"/>
        </w:rPr>
        <w:t xml:space="preserve"> both </w:t>
      </w:r>
      <w:r>
        <w:rPr>
          <w:rFonts w:ascii="Times New Roman" w:hAnsi="Times New Roman" w:cs="Times New Roman"/>
          <w:bCs/>
          <w:sz w:val="24"/>
          <w:szCs w:val="24"/>
        </w:rPr>
        <w:t>infallibility and inerrancy, while progressives shrank from the inerrancy claim. Judging from Campbell’s account, no delegate, however, cast doubt on</w:t>
      </w:r>
      <w:r w:rsidRPr="006D5231">
        <w:rPr>
          <w:rFonts w:ascii="Times New Roman" w:hAnsi="Times New Roman" w:cs="Times New Roman"/>
          <w:bCs/>
          <w:sz w:val="24"/>
          <w:szCs w:val="24"/>
        </w:rPr>
        <w:t xml:space="preserve"> </w:t>
      </w:r>
      <w:r w:rsidRPr="008857E1">
        <w:rPr>
          <w:rFonts w:ascii="Times New Roman" w:hAnsi="Times New Roman" w:cs="Times New Roman"/>
          <w:bCs/>
          <w:i/>
          <w:iCs/>
          <w:sz w:val="24"/>
          <w:szCs w:val="24"/>
        </w:rPr>
        <w:t>biblical</w:t>
      </w:r>
      <w:r w:rsidRPr="006D5231">
        <w:rPr>
          <w:rFonts w:ascii="Times New Roman" w:hAnsi="Times New Roman" w:cs="Times New Roman"/>
          <w:bCs/>
          <w:sz w:val="24"/>
          <w:szCs w:val="24"/>
        </w:rPr>
        <w:t xml:space="preserve"> </w:t>
      </w:r>
      <w:r>
        <w:rPr>
          <w:rFonts w:ascii="Times New Roman" w:hAnsi="Times New Roman" w:cs="Times New Roman"/>
          <w:bCs/>
          <w:sz w:val="24"/>
          <w:szCs w:val="24"/>
        </w:rPr>
        <w:t>infallibility, and all came to agreement that the Bible is the “supreme authority for settling doctrinal conflict.”</w:t>
      </w:r>
      <w:r>
        <w:rPr>
          <w:rStyle w:val="FootnoteReference"/>
          <w:rFonts w:ascii="Times New Roman" w:hAnsi="Times New Roman" w:cs="Times New Roman"/>
          <w:bCs/>
          <w:sz w:val="24"/>
          <w:szCs w:val="24"/>
        </w:rPr>
        <w:footnoteReference w:id="5"/>
      </w:r>
      <w:r>
        <w:rPr>
          <w:rFonts w:ascii="Times New Roman" w:hAnsi="Times New Roman" w:cs="Times New Roman"/>
          <w:bCs/>
          <w:sz w:val="24"/>
          <w:szCs w:val="24"/>
        </w:rPr>
        <w:t xml:space="preserve">  </w:t>
      </w:r>
    </w:p>
    <w:p w14:paraId="4E8F8C7A" w14:textId="77777777" w:rsidR="00473F91" w:rsidRDefault="00473F91" w:rsidP="00A56271">
      <w:pPr>
        <w:pStyle w:val="NoSpacing"/>
        <w:ind w:firstLine="720"/>
        <w:rPr>
          <w:rFonts w:ascii="Times New Roman" w:hAnsi="Times New Roman" w:cs="Times New Roman"/>
          <w:sz w:val="24"/>
          <w:szCs w:val="24"/>
        </w:rPr>
      </w:pPr>
      <w:r>
        <w:rPr>
          <w:rFonts w:ascii="Times New Roman" w:hAnsi="Times New Roman" w:cs="Times New Roman"/>
          <w:bCs/>
          <w:sz w:val="24"/>
          <w:szCs w:val="24"/>
        </w:rPr>
        <w:t>Still, the conference signaled “increasing polarization” with respect to the inspiration of authoritative writers. One debate, as we saw, concerned the suitability, or not, of the concept of inerrancy; the other had to do with infallibility. Campbell declares that “</w:t>
      </w:r>
      <w:r w:rsidRPr="00B1585B">
        <w:rPr>
          <w:rFonts w:ascii="Times New Roman" w:hAnsi="Times New Roman" w:cs="Times New Roman"/>
          <w:sz w:val="24"/>
          <w:szCs w:val="24"/>
        </w:rPr>
        <w:t>the 1919 Bible Conference set the stage for every subsequent hermeneutical battle in Adventist history</w:t>
      </w:r>
      <w:r>
        <w:rPr>
          <w:rFonts w:ascii="Times New Roman" w:hAnsi="Times New Roman" w:cs="Times New Roman"/>
          <w:sz w:val="24"/>
          <w:szCs w:val="24"/>
        </w:rPr>
        <w:t>.</w:t>
      </w:r>
      <w:r w:rsidRPr="00B1585B">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These debates, he was saying, would continue to resonate and, all too often, to divide.</w:t>
      </w:r>
      <w:r w:rsidRPr="00B1585B">
        <w:rPr>
          <w:rFonts w:ascii="Times New Roman" w:hAnsi="Times New Roman" w:cs="Times New Roman"/>
          <w:sz w:val="24"/>
          <w:szCs w:val="24"/>
        </w:rPr>
        <w:t xml:space="preserve"> </w:t>
      </w:r>
    </w:p>
    <w:p w14:paraId="740D0D5E" w14:textId="5B09A7A6" w:rsidR="00473F91" w:rsidRPr="00BC21B2" w:rsidRDefault="00473F91" w:rsidP="00A56271">
      <w:pPr>
        <w:pStyle w:val="NoSpacing"/>
        <w:ind w:firstLine="720"/>
        <w:rPr>
          <w:rFonts w:ascii="Times New Roman" w:hAnsi="Times New Roman" w:cs="Times New Roman"/>
          <w:b/>
          <w:bCs/>
          <w:sz w:val="24"/>
          <w:szCs w:val="24"/>
        </w:rPr>
      </w:pPr>
      <w:r>
        <w:rPr>
          <w:rFonts w:ascii="Times New Roman" w:hAnsi="Times New Roman" w:cs="Times New Roman"/>
          <w:sz w:val="24"/>
          <w:szCs w:val="24"/>
        </w:rPr>
        <w:t xml:space="preserve">My purpose here is to explore how Karl Barth may shed light on these matters. With that in mind, I am now going to summarize two “subsequent” treatments of hermeneutics. Both address the Bible specifically, yet both, like Barth himself, offer perspective pertinent to any human document or author believed to reflect the influence of divine inspiration. What does the </w:t>
      </w:r>
      <w:r>
        <w:rPr>
          <w:rFonts w:ascii="Times New Roman" w:hAnsi="Times New Roman" w:cs="Times New Roman"/>
          <w:i/>
          <w:iCs/>
          <w:sz w:val="24"/>
          <w:szCs w:val="24"/>
        </w:rPr>
        <w:t xml:space="preserve">humanity </w:t>
      </w:r>
      <w:r>
        <w:rPr>
          <w:rFonts w:ascii="Times New Roman" w:hAnsi="Times New Roman" w:cs="Times New Roman"/>
          <w:sz w:val="24"/>
          <w:szCs w:val="24"/>
        </w:rPr>
        <w:t xml:space="preserve">of inspired authors, biblical or otherwise, really mean? Or to restate the issue in a Barthian way, how ought the Christian community to understand inspired authorship in light of the </w:t>
      </w:r>
      <w:r>
        <w:rPr>
          <w:rFonts w:ascii="Times New Roman" w:hAnsi="Times New Roman" w:cs="Times New Roman"/>
          <w:i/>
          <w:iCs/>
          <w:sz w:val="24"/>
          <w:szCs w:val="24"/>
        </w:rPr>
        <w:t xml:space="preserve">divinity </w:t>
      </w:r>
      <w:r>
        <w:rPr>
          <w:rFonts w:ascii="Times New Roman" w:hAnsi="Times New Roman" w:cs="Times New Roman"/>
          <w:sz w:val="24"/>
          <w:szCs w:val="24"/>
        </w:rPr>
        <w:t>of God? Perspective on these questions is what we are looking for.</w:t>
      </w:r>
    </w:p>
    <w:p w14:paraId="33C6C250" w14:textId="77777777" w:rsidR="00473F91" w:rsidRDefault="00473F91" w:rsidP="00A56271">
      <w:pPr>
        <w:pStyle w:val="NoSpacing"/>
        <w:ind w:firstLine="720"/>
        <w:rPr>
          <w:rFonts w:ascii="Times New Roman" w:hAnsi="Times New Roman" w:cs="Times New Roman"/>
          <w:sz w:val="24"/>
          <w:szCs w:val="24"/>
        </w:rPr>
      </w:pPr>
    </w:p>
    <w:p w14:paraId="6B1957F1" w14:textId="77777777" w:rsidR="00473F91" w:rsidRPr="00B1585B" w:rsidRDefault="00473F91" w:rsidP="00A56271">
      <w:pPr>
        <w:pStyle w:val="NoSpacing"/>
        <w:ind w:firstLine="720"/>
        <w:jc w:val="center"/>
        <w:rPr>
          <w:rFonts w:ascii="Times New Roman" w:hAnsi="Times New Roman" w:cs="Times New Roman"/>
          <w:bCs/>
          <w:sz w:val="24"/>
          <w:szCs w:val="24"/>
        </w:rPr>
      </w:pPr>
      <w:r>
        <w:rPr>
          <w:rFonts w:ascii="Times New Roman" w:hAnsi="Times New Roman" w:cs="Times New Roman"/>
          <w:sz w:val="24"/>
          <w:szCs w:val="24"/>
        </w:rPr>
        <w:t>A</w:t>
      </w:r>
      <w:r w:rsidRPr="00F25B04">
        <w:rPr>
          <w:rFonts w:ascii="Times New Roman" w:hAnsi="Times New Roman" w:cs="Times New Roman"/>
          <w:sz w:val="20"/>
          <w:szCs w:val="20"/>
        </w:rPr>
        <w:t>LDEN</w:t>
      </w:r>
      <w:r>
        <w:rPr>
          <w:rFonts w:ascii="Times New Roman" w:hAnsi="Times New Roman" w:cs="Times New Roman"/>
          <w:sz w:val="24"/>
          <w:szCs w:val="24"/>
        </w:rPr>
        <w:t xml:space="preserve"> T</w:t>
      </w:r>
      <w:r w:rsidRPr="00F25B04">
        <w:rPr>
          <w:rFonts w:ascii="Times New Roman" w:hAnsi="Times New Roman" w:cs="Times New Roman"/>
          <w:sz w:val="20"/>
          <w:szCs w:val="20"/>
        </w:rPr>
        <w:t xml:space="preserve">HOMPSON AND </w:t>
      </w:r>
      <w:r>
        <w:rPr>
          <w:rFonts w:ascii="Times New Roman" w:hAnsi="Times New Roman" w:cs="Times New Roman"/>
          <w:sz w:val="24"/>
          <w:szCs w:val="24"/>
        </w:rPr>
        <w:t>J</w:t>
      </w:r>
      <w:r w:rsidRPr="00F25B04">
        <w:rPr>
          <w:rFonts w:ascii="Times New Roman" w:hAnsi="Times New Roman" w:cs="Times New Roman"/>
          <w:sz w:val="20"/>
          <w:szCs w:val="20"/>
        </w:rPr>
        <w:t>OHN</w:t>
      </w:r>
      <w:r>
        <w:rPr>
          <w:rFonts w:ascii="Times New Roman" w:hAnsi="Times New Roman" w:cs="Times New Roman"/>
          <w:sz w:val="24"/>
          <w:szCs w:val="24"/>
        </w:rPr>
        <w:t xml:space="preserve"> C. P</w:t>
      </w:r>
      <w:r w:rsidRPr="00F25B04">
        <w:rPr>
          <w:rFonts w:ascii="Times New Roman" w:hAnsi="Times New Roman" w:cs="Times New Roman"/>
          <w:sz w:val="20"/>
          <w:szCs w:val="20"/>
        </w:rPr>
        <w:t>ECKHAM</w:t>
      </w:r>
    </w:p>
    <w:p w14:paraId="464FB36F" w14:textId="77777777" w:rsidR="00473F91" w:rsidRDefault="00473F91" w:rsidP="00A56271">
      <w:pPr>
        <w:pStyle w:val="NoSpacing"/>
        <w:ind w:firstLine="720"/>
        <w:rPr>
          <w:rFonts w:ascii="Times New Roman" w:hAnsi="Times New Roman" w:cs="Times New Roman"/>
          <w:bCs/>
          <w:sz w:val="24"/>
          <w:szCs w:val="24"/>
        </w:rPr>
      </w:pPr>
    </w:p>
    <w:p w14:paraId="7AA37EF7" w14:textId="3B35964C" w:rsidR="00473F91" w:rsidRPr="006B526E" w:rsidRDefault="00473F91" w:rsidP="00A56271">
      <w:pPr>
        <w:pStyle w:val="NoSpacing"/>
        <w:ind w:firstLine="720"/>
        <w:rPr>
          <w:rFonts w:ascii="Times New Roman" w:hAnsi="Times New Roman" w:cs="Times New Roman"/>
          <w:iCs/>
          <w:sz w:val="24"/>
          <w:szCs w:val="24"/>
        </w:rPr>
      </w:pPr>
      <w:r>
        <w:rPr>
          <w:rFonts w:ascii="Times New Roman" w:hAnsi="Times New Roman" w:cs="Times New Roman"/>
          <w:bCs/>
          <w:sz w:val="24"/>
          <w:szCs w:val="24"/>
        </w:rPr>
        <w:t xml:space="preserve">I now consider one book from each of two contemporary Adventist theologians. The first is Alden Thompson, whose </w:t>
      </w:r>
      <w:r w:rsidRPr="003F6037">
        <w:rPr>
          <w:rFonts w:ascii="Times New Roman" w:hAnsi="Times New Roman" w:cs="Times New Roman"/>
          <w:i/>
          <w:sz w:val="24"/>
          <w:szCs w:val="24"/>
        </w:rPr>
        <w:t>Inspiration: Hard Questions, Honest Answers</w:t>
      </w:r>
      <w:r>
        <w:rPr>
          <w:rFonts w:ascii="Times New Roman" w:hAnsi="Times New Roman" w:cs="Times New Roman"/>
          <w:iCs/>
          <w:sz w:val="24"/>
          <w:szCs w:val="24"/>
        </w:rPr>
        <w:t xml:space="preserve">, was first published in 1991. For years he had been asking his Walla Walla University students to read difficult as well as not-so-difficult parts of the Bible, and he had come to realize that some students were losing their faith over facts and ideas they were not, they thought, “supposed” to find </w:t>
      </w:r>
      <w:r w:rsidR="00F07D1B">
        <w:rPr>
          <w:rFonts w:ascii="Times New Roman" w:hAnsi="Times New Roman" w:cs="Times New Roman"/>
          <w:iCs/>
          <w:sz w:val="24"/>
          <w:szCs w:val="24"/>
        </w:rPr>
        <w:t>there.</w:t>
      </w:r>
      <w:r>
        <w:rPr>
          <w:rFonts w:ascii="Times New Roman" w:hAnsi="Times New Roman" w:cs="Times New Roman"/>
          <w:iCs/>
          <w:sz w:val="24"/>
          <w:szCs w:val="24"/>
        </w:rPr>
        <w:t xml:space="preserve"> Always determined to show both skeptical and devout that it was “possible to be honest with all of Scripture—and still believe,” Thompson realized that an adequate theory of inspiration would not explain away “</w:t>
      </w:r>
      <w:r w:rsidRPr="006B526E">
        <w:rPr>
          <w:rFonts w:ascii="Times New Roman" w:hAnsi="Times New Roman" w:cs="Times New Roman"/>
          <w:iCs/>
          <w:sz w:val="24"/>
          <w:szCs w:val="24"/>
        </w:rPr>
        <w:t>imperfections” readers could see right in front of them.</w:t>
      </w:r>
      <w:r w:rsidRPr="006B526E">
        <w:rPr>
          <w:rStyle w:val="FootnoteReference"/>
          <w:rFonts w:ascii="Times New Roman" w:hAnsi="Times New Roman" w:cs="Times New Roman"/>
          <w:iCs/>
          <w:sz w:val="24"/>
          <w:szCs w:val="24"/>
        </w:rPr>
        <w:footnoteReference w:id="7"/>
      </w:r>
      <w:r w:rsidRPr="006B526E">
        <w:rPr>
          <w:rFonts w:ascii="Times New Roman" w:hAnsi="Times New Roman" w:cs="Times New Roman"/>
          <w:iCs/>
          <w:sz w:val="24"/>
          <w:szCs w:val="24"/>
        </w:rPr>
        <w:t xml:space="preserve"> So the account </w:t>
      </w:r>
      <w:r>
        <w:rPr>
          <w:rFonts w:ascii="Times New Roman" w:hAnsi="Times New Roman" w:cs="Times New Roman"/>
          <w:iCs/>
          <w:sz w:val="24"/>
          <w:szCs w:val="24"/>
        </w:rPr>
        <w:t xml:space="preserve">of Scripture many of his </w:t>
      </w:r>
      <w:r w:rsidRPr="006B526E">
        <w:rPr>
          <w:rFonts w:ascii="Times New Roman" w:hAnsi="Times New Roman" w:cs="Times New Roman"/>
          <w:iCs/>
          <w:sz w:val="24"/>
          <w:szCs w:val="24"/>
        </w:rPr>
        <w:t>students had grown up with would need revision.</w:t>
      </w:r>
    </w:p>
    <w:p w14:paraId="6D4ABB2B" w14:textId="77777777" w:rsidR="00473F91" w:rsidRPr="00E10A0B" w:rsidRDefault="00473F91" w:rsidP="00A56271">
      <w:pPr>
        <w:pStyle w:val="NoSpacing"/>
        <w:ind w:firstLine="720"/>
        <w:rPr>
          <w:rFonts w:ascii="Times New Roman" w:hAnsi="Times New Roman" w:cs="Times New Roman"/>
          <w:sz w:val="24"/>
          <w:szCs w:val="24"/>
        </w:rPr>
      </w:pPr>
      <w:r w:rsidRPr="006B526E">
        <w:rPr>
          <w:rFonts w:ascii="Times New Roman" w:hAnsi="Times New Roman" w:cs="Times New Roman"/>
          <w:sz w:val="24"/>
          <w:szCs w:val="24"/>
        </w:rPr>
        <w:t>Adventist</w:t>
      </w:r>
      <w:r>
        <w:rPr>
          <w:rFonts w:ascii="Times New Roman" w:hAnsi="Times New Roman" w:cs="Times New Roman"/>
          <w:sz w:val="24"/>
          <w:szCs w:val="24"/>
        </w:rPr>
        <w:t xml:space="preserve">s typically have, or are at least familiar with, high regard for </w:t>
      </w:r>
      <w:r w:rsidRPr="006B526E">
        <w:rPr>
          <w:rFonts w:ascii="Times New Roman" w:hAnsi="Times New Roman" w:cs="Times New Roman"/>
          <w:sz w:val="24"/>
          <w:szCs w:val="24"/>
        </w:rPr>
        <w:t xml:space="preserve">Ellen White. </w:t>
      </w:r>
      <w:r>
        <w:rPr>
          <w:rFonts w:ascii="Times New Roman" w:hAnsi="Times New Roman" w:cs="Times New Roman"/>
          <w:sz w:val="24"/>
          <w:szCs w:val="24"/>
        </w:rPr>
        <w:t>Reading her with a view to the issues at hand, Thompson realized that she could b</w:t>
      </w:r>
      <w:r w:rsidRPr="00F07D1B">
        <w:rPr>
          <w:rFonts w:ascii="Times New Roman" w:hAnsi="Times New Roman" w:cs="Times New Roman"/>
          <w:sz w:val="24"/>
          <w:szCs w:val="24"/>
        </w:rPr>
        <w:t>e his al</w:t>
      </w:r>
      <w:r w:rsidRPr="006B526E">
        <w:rPr>
          <w:rFonts w:ascii="Times New Roman" w:hAnsi="Times New Roman" w:cs="Times New Roman"/>
          <w:sz w:val="24"/>
          <w:szCs w:val="24"/>
        </w:rPr>
        <w:t>ly</w:t>
      </w:r>
      <w:r>
        <w:rPr>
          <w:rFonts w:ascii="Times New Roman" w:hAnsi="Times New Roman" w:cs="Times New Roman"/>
          <w:sz w:val="24"/>
          <w:szCs w:val="24"/>
        </w:rPr>
        <w:t>, and Part I of the book reflects this realization. It</w:t>
      </w:r>
      <w:r w:rsidRPr="006B526E">
        <w:rPr>
          <w:rFonts w:ascii="Times New Roman" w:hAnsi="Times New Roman" w:cs="Times New Roman"/>
          <w:sz w:val="24"/>
          <w:szCs w:val="24"/>
        </w:rPr>
        <w:t xml:space="preserve"> presents</w:t>
      </w:r>
      <w:r>
        <w:rPr>
          <w:rFonts w:ascii="Times New Roman" w:hAnsi="Times New Roman" w:cs="Times New Roman"/>
          <w:sz w:val="24"/>
          <w:szCs w:val="24"/>
        </w:rPr>
        <w:t xml:space="preserve"> </w:t>
      </w:r>
      <w:r w:rsidRPr="006B526E">
        <w:rPr>
          <w:rFonts w:ascii="Times New Roman" w:hAnsi="Times New Roman" w:cs="Times New Roman"/>
          <w:sz w:val="24"/>
          <w:szCs w:val="24"/>
        </w:rPr>
        <w:t xml:space="preserve">two “classic” passages from her published writing that bear on the theory of inspiration. In the first, from volume 1 of </w:t>
      </w:r>
      <w:r w:rsidRPr="006B526E">
        <w:rPr>
          <w:rFonts w:ascii="Times New Roman" w:hAnsi="Times New Roman" w:cs="Times New Roman"/>
          <w:i/>
          <w:sz w:val="24"/>
          <w:szCs w:val="24"/>
        </w:rPr>
        <w:t>Selected Messages</w:t>
      </w:r>
      <w:r w:rsidRPr="006B526E">
        <w:rPr>
          <w:rFonts w:ascii="Times New Roman" w:hAnsi="Times New Roman" w:cs="Times New Roman"/>
          <w:sz w:val="24"/>
          <w:szCs w:val="24"/>
        </w:rPr>
        <w:t>, she</w:t>
      </w:r>
      <w:r>
        <w:rPr>
          <w:rFonts w:ascii="Times New Roman" w:hAnsi="Times New Roman" w:cs="Times New Roman"/>
          <w:sz w:val="24"/>
          <w:szCs w:val="24"/>
        </w:rPr>
        <w:t xml:space="preserve"> tells us</w:t>
      </w:r>
      <w:r w:rsidRPr="006B526E">
        <w:rPr>
          <w:rFonts w:ascii="Times New Roman" w:hAnsi="Times New Roman" w:cs="Times New Roman"/>
          <w:sz w:val="24"/>
          <w:szCs w:val="24"/>
        </w:rPr>
        <w:t xml:space="preserve"> that God “committed the preparation of His divinely inspired Word to finite man</w:t>
      </w:r>
      <w:r>
        <w:rPr>
          <w:rFonts w:ascii="Times New Roman" w:hAnsi="Times New Roman" w:cs="Times New Roman"/>
          <w:sz w:val="24"/>
          <w:szCs w:val="24"/>
        </w:rPr>
        <w:t>.</w:t>
      </w:r>
      <w:r w:rsidRPr="006B526E">
        <w:rPr>
          <w:rFonts w:ascii="Times New Roman" w:hAnsi="Times New Roman" w:cs="Times New Roman"/>
          <w:sz w:val="24"/>
          <w:szCs w:val="24"/>
        </w:rPr>
        <w:t xml:space="preserve">” </w:t>
      </w:r>
      <w:r>
        <w:rPr>
          <w:rFonts w:ascii="Times New Roman" w:hAnsi="Times New Roman" w:cs="Times New Roman"/>
          <w:sz w:val="24"/>
          <w:szCs w:val="24"/>
        </w:rPr>
        <w:t>She soon amplifies the point: “Everything that is human,” she says, “is imperfect.”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(This is the </w:t>
      </w:r>
      <w:r>
        <w:rPr>
          <w:rFonts w:ascii="Times New Roman" w:hAnsi="Times New Roman" w:cs="Times New Roman"/>
          <w:sz w:val="24"/>
          <w:szCs w:val="24"/>
        </w:rPr>
        <w:lastRenderedPageBreak/>
        <w:t>flipside of another declaration from her, published elsewhere and quoted later in Thompson’s book: “God and heaven alone are infallible.”</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w:t>
      </w:r>
      <w:r w:rsidRPr="006B526E">
        <w:rPr>
          <w:rFonts w:ascii="Times New Roman" w:hAnsi="Times New Roman" w:cs="Times New Roman"/>
          <w:sz w:val="24"/>
          <w:szCs w:val="24"/>
        </w:rPr>
        <w:t xml:space="preserve"> In the second quoted section, the introduction to </w:t>
      </w:r>
      <w:r w:rsidRPr="006B526E">
        <w:rPr>
          <w:rFonts w:ascii="Times New Roman" w:hAnsi="Times New Roman" w:cs="Times New Roman"/>
          <w:i/>
          <w:sz w:val="24"/>
          <w:szCs w:val="24"/>
        </w:rPr>
        <w:t>The Great Controversy</w:t>
      </w:r>
      <w:r w:rsidRPr="006B526E">
        <w:rPr>
          <w:rFonts w:ascii="Times New Roman" w:hAnsi="Times New Roman" w:cs="Times New Roman"/>
          <w:sz w:val="24"/>
          <w:szCs w:val="24"/>
        </w:rPr>
        <w:t xml:space="preserve">, </w:t>
      </w:r>
      <w:r>
        <w:rPr>
          <w:rFonts w:ascii="Times New Roman" w:hAnsi="Times New Roman" w:cs="Times New Roman"/>
          <w:sz w:val="24"/>
          <w:szCs w:val="24"/>
        </w:rPr>
        <w:t>White</w:t>
      </w:r>
      <w:r w:rsidRPr="006B526E">
        <w:rPr>
          <w:rFonts w:ascii="Times New Roman" w:hAnsi="Times New Roman" w:cs="Times New Roman"/>
          <w:sz w:val="24"/>
          <w:szCs w:val="24"/>
        </w:rPr>
        <w:t xml:space="preserve"> remarks that words “‘given by the inspiration of God’” according to 2 Timothy 3:16 are in fact “‘expressed in the words of men.’” </w:t>
      </w:r>
      <w:r>
        <w:rPr>
          <w:rFonts w:ascii="Times New Roman" w:hAnsi="Times New Roman" w:cs="Times New Roman"/>
          <w:sz w:val="24"/>
          <w:szCs w:val="24"/>
        </w:rPr>
        <w:t xml:space="preserve">The Bible reflects human input, though without compromise to its significance. </w:t>
      </w:r>
      <w:bookmarkStart w:id="3" w:name="_Hlk23673781"/>
      <w:r>
        <w:rPr>
          <w:rFonts w:ascii="Times New Roman" w:hAnsi="Times New Roman" w:cs="Times New Roman"/>
          <w:sz w:val="24"/>
          <w:szCs w:val="24"/>
        </w:rPr>
        <w:t>It</w:t>
      </w:r>
      <w:r w:rsidRPr="006B526E">
        <w:rPr>
          <w:rFonts w:ascii="Times New Roman" w:hAnsi="Times New Roman" w:cs="Times New Roman"/>
          <w:sz w:val="24"/>
          <w:szCs w:val="24"/>
        </w:rPr>
        <w:t xml:space="preserve"> </w:t>
      </w:r>
      <w:r>
        <w:rPr>
          <w:rFonts w:ascii="Times New Roman" w:hAnsi="Times New Roman" w:cs="Times New Roman"/>
          <w:sz w:val="24"/>
          <w:szCs w:val="24"/>
        </w:rPr>
        <w:t xml:space="preserve">is still </w:t>
      </w:r>
      <w:r w:rsidRPr="006B526E">
        <w:rPr>
          <w:rFonts w:ascii="Times New Roman" w:hAnsi="Times New Roman" w:cs="Times New Roman"/>
          <w:sz w:val="24"/>
          <w:szCs w:val="24"/>
        </w:rPr>
        <w:t>“‘to be accepted as an authoritative, infallible revelation” of God’s will.</w:t>
      </w:r>
      <w:r w:rsidRPr="00E10A0B">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0"/>
      </w:r>
      <w:r w:rsidRPr="006B526E">
        <w:rPr>
          <w:rFonts w:ascii="Times New Roman" w:hAnsi="Times New Roman" w:cs="Times New Roman"/>
          <w:sz w:val="24"/>
          <w:szCs w:val="24"/>
        </w:rPr>
        <w:t xml:space="preserve"> </w:t>
      </w:r>
      <w:bookmarkEnd w:id="3"/>
    </w:p>
    <w:p w14:paraId="66FB611F" w14:textId="77777777" w:rsidR="00473F91" w:rsidRDefault="00473F91" w:rsidP="00A56271">
      <w:pPr>
        <w:pStyle w:val="NoSpacing"/>
        <w:rPr>
          <w:rFonts w:ascii="Times New Roman" w:hAnsi="Times New Roman" w:cs="Times New Roman"/>
          <w:sz w:val="24"/>
          <w:szCs w:val="24"/>
        </w:rPr>
      </w:pPr>
      <w:r w:rsidRPr="006B526E">
        <w:rPr>
          <w:rFonts w:ascii="Times New Roman" w:hAnsi="Times New Roman" w:cs="Times New Roman"/>
          <w:sz w:val="24"/>
          <w:szCs w:val="24"/>
        </w:rPr>
        <w:tab/>
      </w:r>
      <w:r>
        <w:rPr>
          <w:rFonts w:ascii="Times New Roman" w:hAnsi="Times New Roman" w:cs="Times New Roman"/>
          <w:sz w:val="24"/>
          <w:szCs w:val="24"/>
        </w:rPr>
        <w:t xml:space="preserve">All this smooths the way, Thompson assumes, for Adventist recognition of the “traces of humanity” in the Bible, as when “slavery” goes </w:t>
      </w:r>
      <w:proofErr w:type="spellStart"/>
      <w:r>
        <w:rPr>
          <w:rFonts w:ascii="Times New Roman" w:hAnsi="Times New Roman" w:cs="Times New Roman"/>
          <w:sz w:val="24"/>
          <w:szCs w:val="24"/>
        </w:rPr>
        <w:t>uncondemned</w:t>
      </w:r>
      <w:proofErr w:type="spellEnd"/>
      <w:r>
        <w:rPr>
          <w:rFonts w:ascii="Times New Roman" w:hAnsi="Times New Roman" w:cs="Times New Roman"/>
          <w:sz w:val="24"/>
          <w:szCs w:val="24"/>
        </w:rPr>
        <w:t>, or Paul’s memory suddenly begins to “improve.”</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The reference to “traces of humanity” is a “gentle” acknowledgment of what might otherwise involve harsher words like “error” or “contradiction.”</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Although Thompson aims for honesty, he is ever the pastor, nudging, but not bludgeoning, the flock. </w:t>
      </w:r>
    </w:p>
    <w:p w14:paraId="54C9CFE2" w14:textId="1C7C9289" w:rsidR="00473F91" w:rsidRDefault="00473F91" w:rsidP="00A56271">
      <w:pPr>
        <w:pStyle w:val="NoSpacing"/>
        <w:ind w:firstLine="720"/>
        <w:rPr>
          <w:rFonts w:ascii="Times New Roman" w:hAnsi="Times New Roman" w:cs="Times New Roman"/>
          <w:bCs/>
          <w:sz w:val="24"/>
          <w:szCs w:val="24"/>
        </w:rPr>
      </w:pPr>
      <w:r>
        <w:rPr>
          <w:rFonts w:ascii="Times New Roman" w:hAnsi="Times New Roman" w:cs="Times New Roman"/>
          <w:sz w:val="24"/>
          <w:szCs w:val="24"/>
        </w:rPr>
        <w:t>Still, he does ask readers to accept two challenging concepts. One is the distinction between a “codebook,” where ideas, or requirements and rules, have a consistent, straightforward application, and a “casebook,” where such ideas fit distinctive times and circumstances.</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The Bible, Thompson argues, is more casebook than codebook. Some of its laws </w:t>
      </w:r>
      <w:r w:rsidR="000C211F">
        <w:rPr>
          <w:rFonts w:ascii="Times New Roman" w:hAnsi="Times New Roman" w:cs="Times New Roman"/>
          <w:sz w:val="24"/>
          <w:szCs w:val="24"/>
        </w:rPr>
        <w:t>are</w:t>
      </w:r>
      <w:r>
        <w:rPr>
          <w:rFonts w:ascii="Times New Roman" w:hAnsi="Times New Roman" w:cs="Times New Roman"/>
          <w:sz w:val="24"/>
          <w:szCs w:val="24"/>
        </w:rPr>
        <w:t xml:space="preserve"> ill-suited to new occasions, or less important than other laws, and no longer, or at least not always, apply. This does not, however, dissolve the Bible’s authority, or make human beings into mini-gods who decide for themselves what rules to live by. It means, instead, that living under scriptural authority requires deeper awareness. And just here the second of Thompson’s challenging concepts comes into play, what he calls the “Law Pyramid,” or “[t]he One, the Two, and the Ten.”</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Jesus acknowledged the Ten Commandments; he also summarized “‘</w:t>
      </w:r>
      <w:r w:rsidRPr="00B91908">
        <w:rPr>
          <w:rFonts w:ascii="Times New Roman" w:hAnsi="Times New Roman" w:cs="Times New Roman"/>
          <w:i/>
          <w:iCs/>
          <w:sz w:val="24"/>
          <w:szCs w:val="24"/>
        </w:rPr>
        <w:t>all the law and the prophets</w:t>
      </w:r>
      <w:r>
        <w:rPr>
          <w:rFonts w:ascii="Times New Roman" w:hAnsi="Times New Roman" w:cs="Times New Roman"/>
          <w:sz w:val="24"/>
          <w:szCs w:val="24"/>
        </w:rPr>
        <w:t>’” into love for God and love for neighbor, two commands. But these two, in turn, resolve into one; as Paul declared, love itself, obedience to this one command, is “‘</w:t>
      </w:r>
      <w:r w:rsidRPr="00B91908">
        <w:rPr>
          <w:rFonts w:ascii="Times New Roman" w:hAnsi="Times New Roman" w:cs="Times New Roman"/>
          <w:i/>
          <w:iCs/>
          <w:sz w:val="24"/>
          <w:szCs w:val="24"/>
        </w:rPr>
        <w:t>the fulfilling of the law</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In this light, the required deeper awareness is the capacity to see the essence of the divine will, and so to discern—under the Spirit’s guidance—the Bible’s meaning for today.</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Now, to take one example, the Bible cannot authorize slavery. The Law Pyramid disallows it, period.</w:t>
      </w:r>
    </w:p>
    <w:p w14:paraId="5D38E0F9" w14:textId="5A41BFE8" w:rsidR="00473F91" w:rsidRDefault="00473F91" w:rsidP="00A56271">
      <w:pPr>
        <w:pStyle w:val="NoSpacing"/>
        <w:ind w:firstLine="720"/>
        <w:rPr>
          <w:rFonts w:ascii="Times New Roman" w:hAnsi="Times New Roman" w:cs="Times New Roman"/>
          <w:sz w:val="24"/>
          <w:szCs w:val="24"/>
        </w:rPr>
      </w:pPr>
      <w:r w:rsidRPr="000B0739">
        <w:rPr>
          <w:rFonts w:ascii="Times New Roman" w:hAnsi="Times New Roman" w:cs="Times New Roman"/>
          <w:sz w:val="24"/>
          <w:szCs w:val="24"/>
        </w:rPr>
        <w:t xml:space="preserve">Thompson’s account </w:t>
      </w:r>
      <w:r w:rsidR="000C211F">
        <w:rPr>
          <w:rFonts w:ascii="Times New Roman" w:hAnsi="Times New Roman" w:cs="Times New Roman"/>
          <w:sz w:val="24"/>
          <w:szCs w:val="24"/>
        </w:rPr>
        <w:t>provoked</w:t>
      </w:r>
      <w:r>
        <w:rPr>
          <w:rFonts w:ascii="Times New Roman" w:hAnsi="Times New Roman" w:cs="Times New Roman"/>
          <w:sz w:val="24"/>
          <w:szCs w:val="24"/>
        </w:rPr>
        <w:t>, almost immediately,</w:t>
      </w:r>
      <w:r w:rsidRPr="000B0739">
        <w:rPr>
          <w:rFonts w:ascii="Times New Roman" w:hAnsi="Times New Roman" w:cs="Times New Roman"/>
          <w:sz w:val="24"/>
          <w:szCs w:val="24"/>
        </w:rPr>
        <w:t xml:space="preserve"> an entire </w:t>
      </w:r>
      <w:r>
        <w:rPr>
          <w:rFonts w:ascii="Times New Roman" w:hAnsi="Times New Roman" w:cs="Times New Roman"/>
          <w:sz w:val="24"/>
          <w:szCs w:val="24"/>
        </w:rPr>
        <w:t>book</w:t>
      </w:r>
      <w:r w:rsidRPr="000B0739">
        <w:rPr>
          <w:rFonts w:ascii="Times New Roman" w:hAnsi="Times New Roman" w:cs="Times New Roman"/>
          <w:sz w:val="24"/>
          <w:szCs w:val="24"/>
        </w:rPr>
        <w:t xml:space="preserve"> of objections</w:t>
      </w:r>
      <w:r>
        <w:rPr>
          <w:rFonts w:ascii="Times New Roman" w:hAnsi="Times New Roman" w:cs="Times New Roman"/>
          <w:sz w:val="24"/>
          <w:szCs w:val="24"/>
        </w:rPr>
        <w:t xml:space="preserve">. </w:t>
      </w:r>
      <w:r w:rsidRPr="00D74892">
        <w:rPr>
          <w:rFonts w:ascii="Times New Roman" w:hAnsi="Times New Roman" w:cs="Times New Roman"/>
          <w:sz w:val="24"/>
          <w:szCs w:val="24"/>
        </w:rPr>
        <w:t xml:space="preserve">Entitled </w:t>
      </w:r>
      <w:r w:rsidRPr="00D74892">
        <w:rPr>
          <w:rFonts w:ascii="Times New Roman" w:hAnsi="Times New Roman" w:cs="Times New Roman"/>
          <w:i/>
          <w:iCs/>
          <w:sz w:val="24"/>
          <w:szCs w:val="24"/>
        </w:rPr>
        <w:t>Issues in Revelation and Inspiration</w:t>
      </w:r>
      <w:r>
        <w:rPr>
          <w:rFonts w:ascii="Times New Roman" w:hAnsi="Times New Roman" w:cs="Times New Roman"/>
          <w:sz w:val="24"/>
          <w:szCs w:val="24"/>
        </w:rPr>
        <w:t>, and m</w:t>
      </w:r>
      <w:r w:rsidRPr="00D74892">
        <w:rPr>
          <w:rFonts w:ascii="Times New Roman" w:hAnsi="Times New Roman" w:cs="Times New Roman"/>
          <w:sz w:val="24"/>
          <w:szCs w:val="24"/>
        </w:rPr>
        <w:t>arked</w:t>
      </w:r>
      <w:r>
        <w:rPr>
          <w:rFonts w:ascii="Times New Roman" w:hAnsi="Times New Roman" w:cs="Times New Roman"/>
          <w:sz w:val="24"/>
          <w:szCs w:val="24"/>
        </w:rPr>
        <w:t xml:space="preserve"> </w:t>
      </w:r>
      <w:r w:rsidRPr="00D74892">
        <w:rPr>
          <w:rFonts w:ascii="Times New Roman" w:hAnsi="Times New Roman" w:cs="Times New Roman"/>
          <w:sz w:val="24"/>
          <w:szCs w:val="24"/>
        </w:rPr>
        <w:t xml:space="preserve">by absence of opportunity for </w:t>
      </w:r>
      <w:r>
        <w:rPr>
          <w:rFonts w:ascii="Times New Roman" w:hAnsi="Times New Roman" w:cs="Times New Roman"/>
          <w:sz w:val="24"/>
          <w:szCs w:val="24"/>
        </w:rPr>
        <w:t>Thompson himself</w:t>
      </w:r>
      <w:r w:rsidRPr="00D74892">
        <w:rPr>
          <w:rFonts w:ascii="Times New Roman" w:hAnsi="Times New Roman" w:cs="Times New Roman"/>
          <w:sz w:val="24"/>
          <w:szCs w:val="24"/>
        </w:rPr>
        <w:t xml:space="preserve"> to respond</w:t>
      </w:r>
      <w:r>
        <w:rPr>
          <w:rFonts w:ascii="Times New Roman" w:hAnsi="Times New Roman" w:cs="Times New Roman"/>
          <w:sz w:val="24"/>
          <w:szCs w:val="24"/>
        </w:rPr>
        <w:t>,</w:t>
      </w:r>
      <w:r w:rsidRPr="000B0739">
        <w:rPr>
          <w:rFonts w:ascii="Times New Roman" w:hAnsi="Times New Roman" w:cs="Times New Roman"/>
          <w:sz w:val="24"/>
          <w:szCs w:val="24"/>
        </w:rPr>
        <w:t xml:space="preserve"> </w:t>
      </w:r>
      <w:r>
        <w:rPr>
          <w:rFonts w:ascii="Times New Roman" w:hAnsi="Times New Roman" w:cs="Times New Roman"/>
          <w:sz w:val="24"/>
          <w:szCs w:val="24"/>
        </w:rPr>
        <w:t>the</w:t>
      </w:r>
      <w:r w:rsidRPr="000B0739">
        <w:rPr>
          <w:rFonts w:ascii="Times New Roman" w:hAnsi="Times New Roman" w:cs="Times New Roman"/>
          <w:sz w:val="24"/>
          <w:szCs w:val="24"/>
        </w:rPr>
        <w:t xml:space="preserve"> </w:t>
      </w:r>
      <w:r>
        <w:rPr>
          <w:rFonts w:ascii="Times New Roman" w:hAnsi="Times New Roman" w:cs="Times New Roman"/>
          <w:sz w:val="24"/>
          <w:szCs w:val="24"/>
        </w:rPr>
        <w:t xml:space="preserve">book </w:t>
      </w:r>
      <w:r w:rsidRPr="000B0739">
        <w:rPr>
          <w:rFonts w:ascii="Times New Roman" w:hAnsi="Times New Roman" w:cs="Times New Roman"/>
          <w:sz w:val="24"/>
          <w:szCs w:val="24"/>
        </w:rPr>
        <w:t xml:space="preserve">was a flourishing of fervor, outrage and </w:t>
      </w:r>
      <w:r>
        <w:rPr>
          <w:rFonts w:ascii="Times New Roman" w:hAnsi="Times New Roman" w:cs="Times New Roman"/>
          <w:sz w:val="24"/>
          <w:szCs w:val="24"/>
        </w:rPr>
        <w:t xml:space="preserve">ill-advised </w:t>
      </w:r>
      <w:r w:rsidRPr="000B0739">
        <w:rPr>
          <w:rFonts w:ascii="Times New Roman" w:hAnsi="Times New Roman" w:cs="Times New Roman"/>
          <w:sz w:val="24"/>
          <w:szCs w:val="24"/>
        </w:rPr>
        <w:t>self-assurance</w:t>
      </w:r>
      <w:r>
        <w:rPr>
          <w:rFonts w:ascii="Times New Roman" w:hAnsi="Times New Roman" w:cs="Times New Roman"/>
          <w:sz w:val="24"/>
          <w:szCs w:val="24"/>
        </w:rPr>
        <w:t>.</w:t>
      </w:r>
      <w:r w:rsidRPr="000B0739">
        <w:rPr>
          <w:rFonts w:ascii="Times New Roman" w:hAnsi="Times New Roman" w:cs="Times New Roman"/>
          <w:sz w:val="24"/>
          <w:szCs w:val="24"/>
        </w:rPr>
        <w:t xml:space="preserve"> </w:t>
      </w:r>
      <w:proofErr w:type="gramStart"/>
      <w:r>
        <w:rPr>
          <w:rFonts w:ascii="Times New Roman" w:hAnsi="Times New Roman" w:cs="Times New Roman"/>
          <w:sz w:val="24"/>
          <w:szCs w:val="24"/>
        </w:rPr>
        <w:t>Again</w:t>
      </w:r>
      <w:proofErr w:type="gramEnd"/>
      <w:r>
        <w:rPr>
          <w:rFonts w:ascii="Times New Roman" w:hAnsi="Times New Roman" w:cs="Times New Roman"/>
          <w:sz w:val="24"/>
          <w:szCs w:val="24"/>
        </w:rPr>
        <w:t xml:space="preserve"> </w:t>
      </w:r>
      <w:r w:rsidRPr="000B0739">
        <w:rPr>
          <w:rFonts w:ascii="Times New Roman" w:hAnsi="Times New Roman" w:cs="Times New Roman"/>
          <w:sz w:val="24"/>
          <w:szCs w:val="24"/>
        </w:rPr>
        <w:t xml:space="preserve">and again, the several authors set forth damaging criticisms: Thompson is </w:t>
      </w:r>
      <w:r w:rsidRPr="000B0739">
        <w:rPr>
          <w:rFonts w:ascii="Times New Roman" w:hAnsi="Times New Roman" w:cs="Times New Roman"/>
          <w:sz w:val="24"/>
          <w:szCs w:val="24"/>
        </w:rPr>
        <w:lastRenderedPageBreak/>
        <w:t xml:space="preserve">“subjective”; he believes in human “autonomy”; he caves to “relativism”; he elevates “reason” over </w:t>
      </w:r>
      <w:r>
        <w:rPr>
          <w:rFonts w:ascii="Times New Roman" w:hAnsi="Times New Roman" w:cs="Times New Roman"/>
          <w:sz w:val="24"/>
          <w:szCs w:val="24"/>
        </w:rPr>
        <w:t>S</w:t>
      </w:r>
      <w:r w:rsidRPr="000B0739">
        <w:rPr>
          <w:rFonts w:ascii="Times New Roman" w:hAnsi="Times New Roman" w:cs="Times New Roman"/>
          <w:sz w:val="24"/>
          <w:szCs w:val="24"/>
        </w:rPr>
        <w:t>cripture.</w:t>
      </w:r>
      <w:r>
        <w:rPr>
          <w:rStyle w:val="FootnoteReference"/>
          <w:rFonts w:ascii="Times New Roman" w:hAnsi="Times New Roman" w:cs="Times New Roman"/>
          <w:sz w:val="24"/>
          <w:szCs w:val="24"/>
        </w:rPr>
        <w:footnoteReference w:id="17"/>
      </w:r>
      <w:r w:rsidRPr="000B0739">
        <w:rPr>
          <w:rFonts w:ascii="Times New Roman" w:hAnsi="Times New Roman" w:cs="Times New Roman"/>
          <w:sz w:val="24"/>
          <w:szCs w:val="24"/>
        </w:rPr>
        <w:t xml:space="preserve"> As </w:t>
      </w:r>
      <w:r>
        <w:rPr>
          <w:rFonts w:ascii="Times New Roman" w:hAnsi="Times New Roman" w:cs="Times New Roman"/>
          <w:sz w:val="24"/>
          <w:szCs w:val="24"/>
        </w:rPr>
        <w:t>analysis so far indicates</w:t>
      </w:r>
      <w:r w:rsidRPr="000B0739">
        <w:rPr>
          <w:rFonts w:ascii="Times New Roman" w:hAnsi="Times New Roman" w:cs="Times New Roman"/>
          <w:sz w:val="24"/>
          <w:szCs w:val="24"/>
        </w:rPr>
        <w:t xml:space="preserve">, however, these </w:t>
      </w:r>
      <w:r>
        <w:rPr>
          <w:rFonts w:ascii="Times New Roman" w:hAnsi="Times New Roman" w:cs="Times New Roman"/>
          <w:sz w:val="24"/>
          <w:szCs w:val="24"/>
        </w:rPr>
        <w:t xml:space="preserve">criticisms </w:t>
      </w:r>
      <w:r w:rsidRPr="000B0739">
        <w:rPr>
          <w:rFonts w:ascii="Times New Roman" w:hAnsi="Times New Roman" w:cs="Times New Roman"/>
          <w:sz w:val="24"/>
          <w:szCs w:val="24"/>
        </w:rPr>
        <w:t xml:space="preserve">are </w:t>
      </w:r>
      <w:r>
        <w:rPr>
          <w:rFonts w:ascii="Times New Roman" w:hAnsi="Times New Roman" w:cs="Times New Roman"/>
          <w:sz w:val="24"/>
          <w:szCs w:val="24"/>
        </w:rPr>
        <w:t>either false or inexcusably misleading</w:t>
      </w:r>
      <w:r w:rsidRPr="000B0739">
        <w:rPr>
          <w:rFonts w:ascii="Times New Roman" w:hAnsi="Times New Roman" w:cs="Times New Roman"/>
          <w:sz w:val="24"/>
          <w:szCs w:val="24"/>
        </w:rPr>
        <w:t>. But one objection</w:t>
      </w:r>
      <w:r>
        <w:rPr>
          <w:rFonts w:ascii="Times New Roman" w:hAnsi="Times New Roman" w:cs="Times New Roman"/>
          <w:sz w:val="24"/>
          <w:szCs w:val="24"/>
        </w:rPr>
        <w:t xml:space="preserve"> from the authors</w:t>
      </w:r>
      <w:r w:rsidRPr="000B0739">
        <w:rPr>
          <w:rFonts w:ascii="Times New Roman" w:hAnsi="Times New Roman" w:cs="Times New Roman"/>
          <w:sz w:val="24"/>
          <w:szCs w:val="24"/>
        </w:rPr>
        <w:t xml:space="preserve"> falls closer to the truth</w:t>
      </w:r>
      <w:r>
        <w:rPr>
          <w:rFonts w:ascii="Times New Roman" w:hAnsi="Times New Roman" w:cs="Times New Roman"/>
          <w:sz w:val="24"/>
          <w:szCs w:val="24"/>
        </w:rPr>
        <w:t xml:space="preserve">. </w:t>
      </w:r>
      <w:r w:rsidRPr="000B0739">
        <w:rPr>
          <w:rFonts w:ascii="Times New Roman" w:hAnsi="Times New Roman" w:cs="Times New Roman"/>
          <w:sz w:val="24"/>
          <w:szCs w:val="24"/>
        </w:rPr>
        <w:t>Thompson</w:t>
      </w:r>
      <w:r>
        <w:rPr>
          <w:rFonts w:ascii="Times New Roman" w:hAnsi="Times New Roman" w:cs="Times New Roman"/>
          <w:sz w:val="24"/>
          <w:szCs w:val="24"/>
        </w:rPr>
        <w:t xml:space="preserve"> </w:t>
      </w:r>
      <w:r w:rsidRPr="000B0739">
        <w:rPr>
          <w:rFonts w:ascii="Times New Roman" w:hAnsi="Times New Roman" w:cs="Times New Roman"/>
          <w:sz w:val="24"/>
          <w:szCs w:val="24"/>
        </w:rPr>
        <w:t>fail</w:t>
      </w:r>
      <w:r>
        <w:rPr>
          <w:rFonts w:ascii="Times New Roman" w:hAnsi="Times New Roman" w:cs="Times New Roman"/>
          <w:sz w:val="24"/>
          <w:szCs w:val="24"/>
        </w:rPr>
        <w:t>s</w:t>
      </w:r>
      <w:r w:rsidRPr="000B0739">
        <w:rPr>
          <w:rFonts w:ascii="Times New Roman" w:hAnsi="Times New Roman" w:cs="Times New Roman"/>
          <w:sz w:val="24"/>
          <w:szCs w:val="24"/>
        </w:rPr>
        <w:t>, the</w:t>
      </w:r>
      <w:r>
        <w:rPr>
          <w:rFonts w:ascii="Times New Roman" w:hAnsi="Times New Roman" w:cs="Times New Roman"/>
          <w:sz w:val="24"/>
          <w:szCs w:val="24"/>
        </w:rPr>
        <w:t>y say</w:t>
      </w:r>
      <w:r w:rsidRPr="000B0739">
        <w:rPr>
          <w:rFonts w:ascii="Times New Roman" w:hAnsi="Times New Roman" w:cs="Times New Roman"/>
          <w:sz w:val="24"/>
          <w:szCs w:val="24"/>
        </w:rPr>
        <w:t>,</w:t>
      </w:r>
      <w:r>
        <w:rPr>
          <w:rFonts w:ascii="Times New Roman" w:hAnsi="Times New Roman" w:cs="Times New Roman"/>
          <w:sz w:val="24"/>
          <w:szCs w:val="24"/>
        </w:rPr>
        <w:t xml:space="preserve"> to make</w:t>
      </w:r>
      <w:r w:rsidRPr="000B0739">
        <w:rPr>
          <w:rFonts w:ascii="Times New Roman" w:hAnsi="Times New Roman" w:cs="Times New Roman"/>
          <w:sz w:val="24"/>
          <w:szCs w:val="24"/>
        </w:rPr>
        <w:t xml:space="preserve"> the case that Ellen White is with him. Nothing</w:t>
      </w:r>
      <w:r>
        <w:rPr>
          <w:rFonts w:ascii="Times New Roman" w:hAnsi="Times New Roman" w:cs="Times New Roman"/>
          <w:sz w:val="24"/>
          <w:szCs w:val="24"/>
        </w:rPr>
        <w:t xml:space="preserve"> in</w:t>
      </w:r>
      <w:r w:rsidRPr="000B0739">
        <w:rPr>
          <w:rFonts w:ascii="Times New Roman" w:hAnsi="Times New Roman" w:cs="Times New Roman"/>
          <w:sz w:val="24"/>
          <w:szCs w:val="24"/>
        </w:rPr>
        <w:t xml:space="preserve"> the “classic” statements he depends on </w:t>
      </w:r>
      <w:r>
        <w:rPr>
          <w:rFonts w:ascii="Times New Roman" w:hAnsi="Times New Roman" w:cs="Times New Roman"/>
          <w:sz w:val="24"/>
          <w:szCs w:val="24"/>
        </w:rPr>
        <w:t xml:space="preserve">strips away the fact that she herself declared the Bible </w:t>
      </w:r>
      <w:r w:rsidRPr="000B0739">
        <w:rPr>
          <w:rFonts w:ascii="Times New Roman" w:hAnsi="Times New Roman" w:cs="Times New Roman"/>
          <w:sz w:val="24"/>
          <w:szCs w:val="24"/>
        </w:rPr>
        <w:t>“infallible</w:t>
      </w:r>
      <w:r>
        <w:rPr>
          <w:rFonts w:ascii="Times New Roman" w:hAnsi="Times New Roman" w:cs="Times New Roman"/>
          <w:sz w:val="24"/>
          <w:szCs w:val="24"/>
        </w:rPr>
        <w:t>.</w:t>
      </w:r>
      <w:r w:rsidRPr="000B0739">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r w:rsidRPr="000B0739">
        <w:rPr>
          <w:rFonts w:ascii="Times New Roman" w:hAnsi="Times New Roman" w:cs="Times New Roman"/>
          <w:sz w:val="24"/>
          <w:szCs w:val="24"/>
        </w:rPr>
        <w:t xml:space="preserve"> </w:t>
      </w:r>
      <w:r>
        <w:rPr>
          <w:rFonts w:ascii="Times New Roman" w:hAnsi="Times New Roman" w:cs="Times New Roman"/>
          <w:sz w:val="24"/>
          <w:szCs w:val="24"/>
        </w:rPr>
        <w:t>The book’s authors advance this argument like a punch, and Thompson is vulnerable to it.</w:t>
      </w:r>
    </w:p>
    <w:p w14:paraId="6A1BA26C" w14:textId="1FFB9C4A" w:rsidR="00473F91" w:rsidRDefault="00473F91" w:rsidP="00A56271">
      <w:pPr>
        <w:pStyle w:val="NoSpacing"/>
        <w:ind w:firstLine="720"/>
        <w:rPr>
          <w:rFonts w:ascii="Times New Roman" w:hAnsi="Times New Roman" w:cs="Times New Roman"/>
          <w:sz w:val="24"/>
          <w:szCs w:val="24"/>
        </w:rPr>
      </w:pPr>
      <w:r>
        <w:rPr>
          <w:rFonts w:ascii="Times New Roman" w:hAnsi="Times New Roman" w:cs="Times New Roman"/>
          <w:sz w:val="24"/>
          <w:szCs w:val="24"/>
        </w:rPr>
        <w:t>Perhaps Michael Campbell overstated his suggestion that</w:t>
      </w:r>
      <w:r w:rsidRPr="000B0739">
        <w:rPr>
          <w:rFonts w:ascii="Times New Roman" w:hAnsi="Times New Roman" w:cs="Times New Roman"/>
          <w:sz w:val="24"/>
          <w:szCs w:val="24"/>
        </w:rPr>
        <w:t xml:space="preserve"> delegates to the 1919 Conference came to agreement that the Bible</w:t>
      </w:r>
      <w:r>
        <w:rPr>
          <w:rFonts w:ascii="Times New Roman" w:hAnsi="Times New Roman" w:cs="Times New Roman"/>
          <w:sz w:val="24"/>
          <w:szCs w:val="24"/>
        </w:rPr>
        <w:t xml:space="preserve"> itself</w:t>
      </w:r>
      <w:r w:rsidRPr="000B0739">
        <w:rPr>
          <w:rFonts w:ascii="Times New Roman" w:hAnsi="Times New Roman" w:cs="Times New Roman"/>
          <w:sz w:val="24"/>
          <w:szCs w:val="24"/>
        </w:rPr>
        <w:t xml:space="preserve"> is the “supreme authority for settling doctrinal conflict</w:t>
      </w:r>
      <w:r>
        <w:rPr>
          <w:rFonts w:ascii="Times New Roman" w:hAnsi="Times New Roman" w:cs="Times New Roman"/>
          <w:sz w:val="24"/>
          <w:szCs w:val="24"/>
        </w:rPr>
        <w:t>.</w:t>
      </w:r>
      <w:r w:rsidRPr="000B0739">
        <w:rPr>
          <w:rFonts w:ascii="Times New Roman" w:hAnsi="Times New Roman" w:cs="Times New Roman"/>
          <w:sz w:val="24"/>
          <w:szCs w:val="24"/>
        </w:rPr>
        <w:t xml:space="preserve">” </w:t>
      </w:r>
      <w:r>
        <w:rPr>
          <w:rFonts w:ascii="Times New Roman" w:hAnsi="Times New Roman" w:cs="Times New Roman"/>
          <w:sz w:val="24"/>
          <w:szCs w:val="24"/>
        </w:rPr>
        <w:t xml:space="preserve">Or perhaps the Adventist world has changed since 1919, and now </w:t>
      </w:r>
      <w:r w:rsidRPr="000B0739">
        <w:rPr>
          <w:rFonts w:ascii="Times New Roman" w:hAnsi="Times New Roman" w:cs="Times New Roman"/>
          <w:sz w:val="24"/>
          <w:szCs w:val="24"/>
        </w:rPr>
        <w:t>a</w:t>
      </w:r>
      <w:r>
        <w:rPr>
          <w:rFonts w:ascii="Times New Roman" w:hAnsi="Times New Roman" w:cs="Times New Roman"/>
          <w:sz w:val="24"/>
          <w:szCs w:val="24"/>
        </w:rPr>
        <w:t xml:space="preserve"> re</w:t>
      </w:r>
      <w:r w:rsidRPr="000B0739">
        <w:rPr>
          <w:rFonts w:ascii="Times New Roman" w:hAnsi="Times New Roman" w:cs="Times New Roman"/>
          <w:sz w:val="24"/>
          <w:szCs w:val="24"/>
        </w:rPr>
        <w:t xml:space="preserve">source </w:t>
      </w:r>
      <w:r>
        <w:rPr>
          <w:rFonts w:ascii="Times New Roman" w:hAnsi="Times New Roman" w:cs="Times New Roman"/>
          <w:sz w:val="24"/>
          <w:szCs w:val="24"/>
        </w:rPr>
        <w:t xml:space="preserve">other than the Bible </w:t>
      </w:r>
      <w:r w:rsidRPr="000B0739">
        <w:rPr>
          <w:rFonts w:ascii="Times New Roman" w:hAnsi="Times New Roman" w:cs="Times New Roman"/>
          <w:sz w:val="24"/>
          <w:szCs w:val="24"/>
        </w:rPr>
        <w:t>reall</w:t>
      </w:r>
      <w:r>
        <w:rPr>
          <w:rFonts w:ascii="Times New Roman" w:hAnsi="Times New Roman" w:cs="Times New Roman"/>
          <w:sz w:val="24"/>
          <w:szCs w:val="24"/>
        </w:rPr>
        <w:t xml:space="preserve">y can be determinative. But with this latter notion John C. Peckham, of the Seminary at Andrews University, would seem </w:t>
      </w:r>
      <w:r w:rsidRPr="00827C43">
        <w:rPr>
          <w:rFonts w:ascii="Times New Roman" w:hAnsi="Times New Roman" w:cs="Times New Roman"/>
          <w:i/>
          <w:iCs/>
          <w:sz w:val="24"/>
          <w:szCs w:val="24"/>
        </w:rPr>
        <w:t>not</w:t>
      </w:r>
      <w:r>
        <w:rPr>
          <w:rFonts w:ascii="Times New Roman" w:hAnsi="Times New Roman" w:cs="Times New Roman"/>
          <w:sz w:val="24"/>
          <w:szCs w:val="24"/>
        </w:rPr>
        <w:t xml:space="preserve"> to be at home. Along with several other works for evangelical readers, he has published </w:t>
      </w:r>
      <w:r w:rsidRPr="0064732F">
        <w:rPr>
          <w:rFonts w:ascii="Times New Roman" w:hAnsi="Times New Roman" w:cs="Times New Roman"/>
          <w:i/>
          <w:sz w:val="24"/>
          <w:szCs w:val="24"/>
        </w:rPr>
        <w:t>Canonical Theology:</w:t>
      </w:r>
      <w:r>
        <w:rPr>
          <w:rFonts w:ascii="Times New Roman" w:hAnsi="Times New Roman" w:cs="Times New Roman"/>
          <w:i/>
          <w:sz w:val="24"/>
          <w:szCs w:val="24"/>
        </w:rPr>
        <w:t xml:space="preserve"> </w:t>
      </w:r>
      <w:r w:rsidRPr="0064732F">
        <w:rPr>
          <w:rFonts w:ascii="Times New Roman" w:hAnsi="Times New Roman" w:cs="Times New Roman"/>
          <w:i/>
          <w:sz w:val="24"/>
          <w:szCs w:val="24"/>
        </w:rPr>
        <w:t xml:space="preserve">The Biblical Canon, </w:t>
      </w:r>
      <w:r w:rsidRPr="0064732F">
        <w:rPr>
          <w:rFonts w:ascii="Times New Roman" w:hAnsi="Times New Roman" w:cs="Times New Roman"/>
          <w:sz w:val="24"/>
          <w:szCs w:val="24"/>
        </w:rPr>
        <w:t>Sola Scriptura</w:t>
      </w:r>
      <w:r w:rsidRPr="0064732F">
        <w:rPr>
          <w:rFonts w:ascii="Times New Roman" w:hAnsi="Times New Roman" w:cs="Times New Roman"/>
          <w:i/>
          <w:sz w:val="24"/>
          <w:szCs w:val="24"/>
        </w:rPr>
        <w:t>, and Theological Method</w:t>
      </w:r>
      <w:r>
        <w:rPr>
          <w:rFonts w:ascii="Times New Roman" w:hAnsi="Times New Roman" w:cs="Times New Roman"/>
          <w:sz w:val="24"/>
          <w:szCs w:val="24"/>
        </w:rPr>
        <w:t xml:space="preserve">. Although the book does not directly address an Adventist audience, and so does not weigh in on the significance of Ellen White, the author’s argument is nevertheless a </w:t>
      </w:r>
      <w:r w:rsidRPr="00B55947">
        <w:rPr>
          <w:rFonts w:ascii="Times New Roman" w:hAnsi="Times New Roman" w:cs="Times New Roman"/>
          <w:sz w:val="24"/>
          <w:szCs w:val="24"/>
        </w:rPr>
        <w:t>challenge to Adventist thinking.</w:t>
      </w:r>
    </w:p>
    <w:p w14:paraId="4132EDA3" w14:textId="4295A75A" w:rsidR="00473F91" w:rsidRDefault="00473F91" w:rsidP="00A56271">
      <w:pPr>
        <w:pStyle w:val="NoSpacing"/>
        <w:ind w:firstLine="720"/>
        <w:rPr>
          <w:rFonts w:ascii="Times New Roman" w:hAnsi="Times New Roman" w:cs="Times New Roman"/>
          <w:iCs/>
          <w:sz w:val="24"/>
          <w:szCs w:val="24"/>
        </w:rPr>
      </w:pPr>
      <w:r>
        <w:rPr>
          <w:rFonts w:ascii="Times New Roman" w:hAnsi="Times New Roman" w:cs="Times New Roman"/>
          <w:sz w:val="24"/>
          <w:szCs w:val="24"/>
        </w:rPr>
        <w:t xml:space="preserve">Peckham sets forth a Bible-based, or canonical, method for systematic theology; his purpose, taken up with a view to the Bible’s diversity of </w:t>
      </w:r>
      <w:r w:rsidRPr="0002640C">
        <w:rPr>
          <w:rFonts w:ascii="Times New Roman" w:hAnsi="Times New Roman" w:cs="Times New Roman"/>
          <w:sz w:val="24"/>
          <w:szCs w:val="24"/>
        </w:rPr>
        <w:t>“human authors and historical contexts</w:t>
      </w:r>
      <w:r>
        <w:rPr>
          <w:rFonts w:ascii="Times New Roman" w:hAnsi="Times New Roman" w:cs="Times New Roman"/>
          <w:sz w:val="24"/>
          <w:szCs w:val="24"/>
        </w:rPr>
        <w:t>,</w:t>
      </w:r>
      <w:r w:rsidRPr="0002640C">
        <w:rPr>
          <w:rFonts w:ascii="Times New Roman" w:hAnsi="Times New Roman" w:cs="Times New Roman"/>
          <w:sz w:val="24"/>
          <w:szCs w:val="24"/>
        </w:rPr>
        <w:t xml:space="preserve">” </w:t>
      </w:r>
      <w:r>
        <w:rPr>
          <w:rFonts w:ascii="Times New Roman" w:hAnsi="Times New Roman" w:cs="Times New Roman"/>
          <w:sz w:val="24"/>
          <w:szCs w:val="24"/>
        </w:rPr>
        <w:t xml:space="preserve">is guidance toward “coherent” </w:t>
      </w:r>
      <w:r w:rsidRPr="0002640C">
        <w:rPr>
          <w:rFonts w:ascii="Times New Roman" w:hAnsi="Times New Roman" w:cs="Times New Roman"/>
          <w:sz w:val="24"/>
          <w:szCs w:val="24"/>
        </w:rPr>
        <w:t xml:space="preserve">expression of the </w:t>
      </w:r>
      <w:r>
        <w:rPr>
          <w:rFonts w:ascii="Times New Roman" w:hAnsi="Times New Roman" w:cs="Times New Roman"/>
          <w:sz w:val="24"/>
          <w:szCs w:val="24"/>
        </w:rPr>
        <w:t>Christian</w:t>
      </w:r>
      <w:r w:rsidRPr="0002640C">
        <w:rPr>
          <w:rFonts w:ascii="Times New Roman" w:hAnsi="Times New Roman" w:cs="Times New Roman"/>
          <w:sz w:val="24"/>
          <w:szCs w:val="24"/>
        </w:rPr>
        <w:t xml:space="preserve"> message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Against tendencies he associates </w:t>
      </w:r>
      <w:r w:rsidRPr="00594D70">
        <w:rPr>
          <w:rFonts w:ascii="Times New Roman" w:hAnsi="Times New Roman" w:cs="Times New Roman"/>
          <w:sz w:val="24"/>
          <w:szCs w:val="24"/>
        </w:rPr>
        <w:t xml:space="preserve">with Catholic, Orthodox and </w:t>
      </w:r>
      <w:r>
        <w:rPr>
          <w:rFonts w:ascii="Times New Roman" w:hAnsi="Times New Roman" w:cs="Times New Roman"/>
          <w:sz w:val="24"/>
          <w:szCs w:val="24"/>
        </w:rPr>
        <w:t>some contemporary Protestant thinking</w:t>
      </w:r>
      <w:r w:rsidRPr="00594D70">
        <w:rPr>
          <w:rFonts w:ascii="Times New Roman" w:hAnsi="Times New Roman" w:cs="Times New Roman"/>
          <w:sz w:val="24"/>
          <w:szCs w:val="24"/>
        </w:rPr>
        <w:t xml:space="preserve">, Peckham defends “canonical </w:t>
      </w:r>
      <w:r w:rsidRPr="00594D70">
        <w:rPr>
          <w:rFonts w:ascii="Times New Roman" w:hAnsi="Times New Roman" w:cs="Times New Roman"/>
          <w:i/>
          <w:sz w:val="24"/>
          <w:szCs w:val="24"/>
        </w:rPr>
        <w:t>sola Scriptura</w:t>
      </w:r>
      <w:r w:rsidRPr="00594D70">
        <w:rPr>
          <w:rFonts w:ascii="Times New Roman" w:hAnsi="Times New Roman" w:cs="Times New Roman"/>
          <w:iCs/>
          <w:sz w:val="24"/>
          <w:szCs w:val="24"/>
        </w:rPr>
        <w:t>,”</w:t>
      </w:r>
      <w:r>
        <w:rPr>
          <w:rFonts w:ascii="Times New Roman" w:hAnsi="Times New Roman" w:cs="Times New Roman"/>
          <w:iCs/>
          <w:sz w:val="24"/>
          <w:szCs w:val="24"/>
        </w:rPr>
        <w:t xml:space="preserve"> or the view that the biblical Canon, taken as a whole, is “the uniquely infallible, sufficient, and fully trustworthy” basis for depiction and regulation of the “relationship between God and his people.”</w:t>
      </w:r>
      <w:r>
        <w:rPr>
          <w:rStyle w:val="FootnoteReference"/>
          <w:rFonts w:ascii="Times New Roman" w:hAnsi="Times New Roman" w:cs="Times New Roman"/>
          <w:iCs/>
          <w:sz w:val="24"/>
          <w:szCs w:val="24"/>
        </w:rPr>
        <w:footnoteReference w:id="20"/>
      </w:r>
      <w:r>
        <w:rPr>
          <w:rFonts w:ascii="Times New Roman" w:hAnsi="Times New Roman" w:cs="Times New Roman"/>
          <w:iCs/>
          <w:sz w:val="24"/>
          <w:szCs w:val="24"/>
        </w:rPr>
        <w:t xml:space="preserve"> With completion of “the last written apostolic testimony” regarding Jesus, the “ultimate revelation of God,” the canon was closed, and now exists, uniquely, as “the rule and standard of Christian theology.”</w:t>
      </w:r>
      <w:r>
        <w:rPr>
          <w:rStyle w:val="FootnoteReference"/>
          <w:rFonts w:ascii="Times New Roman" w:hAnsi="Times New Roman" w:cs="Times New Roman"/>
          <w:iCs/>
          <w:sz w:val="24"/>
          <w:szCs w:val="24"/>
        </w:rPr>
        <w:footnoteReference w:id="21"/>
      </w:r>
      <w:r>
        <w:rPr>
          <w:rFonts w:ascii="Times New Roman" w:hAnsi="Times New Roman" w:cs="Times New Roman"/>
          <w:iCs/>
          <w:sz w:val="24"/>
          <w:szCs w:val="24"/>
        </w:rPr>
        <w:t xml:space="preserve"> </w:t>
      </w:r>
    </w:p>
    <w:p w14:paraId="59D36F57" w14:textId="75F52E1C" w:rsidR="00473F91" w:rsidRPr="005F135E" w:rsidRDefault="00473F91" w:rsidP="00A56271">
      <w:pPr>
        <w:pStyle w:val="NoSpacing"/>
        <w:ind w:firstLine="720"/>
        <w:rPr>
          <w:rFonts w:ascii="Times New Roman" w:hAnsi="Times New Roman" w:cs="Times New Roman"/>
          <w:iCs/>
          <w:sz w:val="24"/>
          <w:szCs w:val="24"/>
        </w:rPr>
      </w:pPr>
      <w:r>
        <w:rPr>
          <w:rFonts w:ascii="Times New Roman" w:hAnsi="Times New Roman" w:cs="Times New Roman"/>
          <w:iCs/>
          <w:sz w:val="24"/>
          <w:szCs w:val="24"/>
        </w:rPr>
        <w:t>Complexities of both perspective and communication assure that theological effort will fall short of perfect understanding, or even “perfect interpretive correspondence to the canon.”</w:t>
      </w:r>
      <w:r>
        <w:rPr>
          <w:rStyle w:val="FootnoteReference"/>
          <w:rFonts w:ascii="Times New Roman" w:hAnsi="Times New Roman" w:cs="Times New Roman"/>
          <w:iCs/>
          <w:sz w:val="24"/>
          <w:szCs w:val="24"/>
        </w:rPr>
        <w:footnoteReference w:id="22"/>
      </w:r>
      <w:r>
        <w:rPr>
          <w:rFonts w:ascii="Times New Roman" w:hAnsi="Times New Roman" w:cs="Times New Roman"/>
          <w:iCs/>
          <w:sz w:val="24"/>
          <w:szCs w:val="24"/>
        </w:rPr>
        <w:t xml:space="preserve"> As necessitated by its “dual”—meaning not just divine, but also substantially </w:t>
      </w:r>
      <w:r w:rsidRPr="00B7440E">
        <w:rPr>
          <w:rFonts w:ascii="Times New Roman" w:hAnsi="Times New Roman" w:cs="Times New Roman"/>
          <w:i/>
          <w:sz w:val="24"/>
          <w:szCs w:val="24"/>
        </w:rPr>
        <w:t>human</w:t>
      </w:r>
      <w:r>
        <w:rPr>
          <w:rFonts w:ascii="Times New Roman" w:hAnsi="Times New Roman" w:cs="Times New Roman"/>
          <w:iCs/>
          <w:sz w:val="24"/>
          <w:szCs w:val="24"/>
        </w:rPr>
        <w:t>—authorship, the canon itself, though truly the “Word of God,” displays “polyphony” and “apparent tension” that together complicate the interpretive process.</w:t>
      </w:r>
      <w:r>
        <w:rPr>
          <w:rStyle w:val="FootnoteReference"/>
          <w:rFonts w:ascii="Times New Roman" w:hAnsi="Times New Roman" w:cs="Times New Roman"/>
          <w:iCs/>
          <w:sz w:val="24"/>
          <w:szCs w:val="24"/>
        </w:rPr>
        <w:footnoteReference w:id="23"/>
      </w:r>
      <w:r>
        <w:rPr>
          <w:rFonts w:ascii="Times New Roman" w:hAnsi="Times New Roman" w:cs="Times New Roman"/>
          <w:iCs/>
          <w:sz w:val="24"/>
          <w:szCs w:val="24"/>
        </w:rPr>
        <w:t xml:space="preserve"> All this magnifies the requirement that theological effort allow for humanity’s “cognitive and linguistic finitude,”</w:t>
      </w:r>
      <w:r>
        <w:rPr>
          <w:rStyle w:val="FootnoteReference"/>
          <w:rFonts w:ascii="Times New Roman" w:hAnsi="Times New Roman" w:cs="Times New Roman"/>
          <w:iCs/>
          <w:sz w:val="24"/>
          <w:szCs w:val="24"/>
        </w:rPr>
        <w:footnoteReference w:id="24"/>
      </w:r>
      <w:r>
        <w:rPr>
          <w:rFonts w:ascii="Times New Roman" w:hAnsi="Times New Roman" w:cs="Times New Roman"/>
          <w:iCs/>
          <w:sz w:val="24"/>
          <w:szCs w:val="24"/>
        </w:rPr>
        <w:t xml:space="preserve"> and </w:t>
      </w:r>
      <w:r>
        <w:rPr>
          <w:rFonts w:ascii="Times New Roman" w:hAnsi="Times New Roman" w:cs="Times New Roman"/>
          <w:iCs/>
          <w:sz w:val="24"/>
          <w:szCs w:val="24"/>
        </w:rPr>
        <w:lastRenderedPageBreak/>
        <w:t>shows that such effort must take place again and again. The result is an always-developing record of Christian perspective, and in all its forms, whether creedal, scholarly, or of some other kind, that perspective is worth consulting. But—and here is the nub of Peckham’s argument—nothing in that record can be doctrinally determinative. No “extracanonical normative interpreter of Scripture” is allowable.</w:t>
      </w:r>
      <w:r>
        <w:rPr>
          <w:rStyle w:val="FootnoteReference"/>
          <w:rFonts w:ascii="Times New Roman" w:hAnsi="Times New Roman" w:cs="Times New Roman"/>
          <w:iCs/>
          <w:sz w:val="24"/>
          <w:szCs w:val="24"/>
        </w:rPr>
        <w:footnoteReference w:id="25"/>
      </w:r>
      <w:r>
        <w:rPr>
          <w:rFonts w:ascii="Times New Roman" w:hAnsi="Times New Roman" w:cs="Times New Roman"/>
          <w:iCs/>
          <w:sz w:val="24"/>
          <w:szCs w:val="24"/>
        </w:rPr>
        <w:t xml:space="preserve"> One evidence for this is that, precisely within the </w:t>
      </w:r>
      <w:r w:rsidR="000C211F">
        <w:rPr>
          <w:rFonts w:ascii="Times New Roman" w:hAnsi="Times New Roman" w:cs="Times New Roman"/>
          <w:iCs/>
          <w:sz w:val="24"/>
          <w:szCs w:val="24"/>
        </w:rPr>
        <w:t>C</w:t>
      </w:r>
      <w:r>
        <w:rPr>
          <w:rFonts w:ascii="Times New Roman" w:hAnsi="Times New Roman" w:cs="Times New Roman"/>
          <w:iCs/>
          <w:sz w:val="24"/>
          <w:szCs w:val="24"/>
        </w:rPr>
        <w:t xml:space="preserve">anon, “prophetic” voices challenge conventional thinking. If a community that slips into such thinking has elevated some post-canonical “authority” to normativity, such voices may be dismissed for being out of step with that authority. “Radical </w:t>
      </w:r>
      <w:proofErr w:type="spellStart"/>
      <w:r>
        <w:rPr>
          <w:rFonts w:ascii="Times New Roman" w:hAnsi="Times New Roman" w:cs="Times New Roman"/>
          <w:iCs/>
          <w:sz w:val="24"/>
          <w:szCs w:val="24"/>
        </w:rPr>
        <w:t>propheticity</w:t>
      </w:r>
      <w:proofErr w:type="spellEnd"/>
      <w:r>
        <w:rPr>
          <w:rFonts w:ascii="Times New Roman" w:hAnsi="Times New Roman" w:cs="Times New Roman"/>
          <w:iCs/>
          <w:sz w:val="24"/>
          <w:szCs w:val="24"/>
        </w:rPr>
        <w:t>” could thus lose a foothold—and take truthfulness itself along with it!</w:t>
      </w:r>
      <w:r>
        <w:rPr>
          <w:rStyle w:val="FootnoteReference"/>
          <w:rFonts w:ascii="Times New Roman" w:hAnsi="Times New Roman" w:cs="Times New Roman"/>
          <w:iCs/>
          <w:sz w:val="24"/>
          <w:szCs w:val="24"/>
        </w:rPr>
        <w:footnoteReference w:id="26"/>
      </w:r>
    </w:p>
    <w:p w14:paraId="08692CDF" w14:textId="39EAFF22" w:rsidR="00473F91" w:rsidRDefault="00473F91" w:rsidP="00A56271">
      <w:pPr>
        <w:pStyle w:val="NoSpacing"/>
        <w:rPr>
          <w:rFonts w:ascii="Times New Roman" w:hAnsi="Times New Roman" w:cs="Times New Roman"/>
          <w:sz w:val="24"/>
          <w:szCs w:val="24"/>
        </w:rPr>
      </w:pPr>
      <w:r>
        <w:rPr>
          <w:rFonts w:ascii="Times New Roman" w:hAnsi="Times New Roman" w:cs="Times New Roman"/>
          <w:iCs/>
          <w:sz w:val="24"/>
          <w:szCs w:val="24"/>
        </w:rPr>
        <w:tab/>
        <w:t xml:space="preserve"> The premise for all this is divine influence during</w:t>
      </w:r>
      <w:r w:rsidRPr="00E002C5">
        <w:rPr>
          <w:rFonts w:ascii="Times New Roman" w:hAnsi="Times New Roman" w:cs="Times New Roman"/>
          <w:iCs/>
          <w:sz w:val="24"/>
          <w:szCs w:val="24"/>
        </w:rPr>
        <w:t xml:space="preserve"> the process of canonization, and Peckham accepts </w:t>
      </w:r>
      <w:r>
        <w:rPr>
          <w:rFonts w:ascii="Times New Roman" w:hAnsi="Times New Roman" w:cs="Times New Roman"/>
          <w:iCs/>
          <w:sz w:val="24"/>
          <w:szCs w:val="24"/>
        </w:rPr>
        <w:t>this premise</w:t>
      </w:r>
      <w:r w:rsidRPr="00E002C5">
        <w:rPr>
          <w:rFonts w:ascii="Times New Roman" w:hAnsi="Times New Roman" w:cs="Times New Roman"/>
          <w:iCs/>
          <w:sz w:val="24"/>
          <w:szCs w:val="24"/>
        </w:rPr>
        <w:t xml:space="preserve">. By his lights, </w:t>
      </w:r>
      <w:r>
        <w:rPr>
          <w:rFonts w:ascii="Times New Roman" w:hAnsi="Times New Roman" w:cs="Times New Roman"/>
          <w:iCs/>
          <w:sz w:val="24"/>
          <w:szCs w:val="24"/>
        </w:rPr>
        <w:t xml:space="preserve">it entails not only that the right books have been collected into Scripture, but also </w:t>
      </w:r>
      <w:r w:rsidRPr="00E002C5">
        <w:rPr>
          <w:rFonts w:ascii="Times New Roman" w:hAnsi="Times New Roman" w:cs="Times New Roman"/>
          <w:iCs/>
          <w:sz w:val="24"/>
          <w:szCs w:val="24"/>
        </w:rPr>
        <w:t xml:space="preserve">that </w:t>
      </w:r>
      <w:r w:rsidRPr="00E002C5">
        <w:rPr>
          <w:rFonts w:ascii="Times New Roman" w:hAnsi="Times New Roman" w:cs="Times New Roman"/>
          <w:sz w:val="24"/>
          <w:szCs w:val="24"/>
        </w:rPr>
        <w:t>S</w:t>
      </w:r>
      <w:r w:rsidRPr="00FF0227">
        <w:rPr>
          <w:rFonts w:ascii="Times New Roman" w:hAnsi="Times New Roman" w:cs="Times New Roman"/>
          <w:sz w:val="24"/>
          <w:szCs w:val="24"/>
        </w:rPr>
        <w:t>cripture “is fully trustworthy and unfailingly accurate in all that it affirms.”</w:t>
      </w:r>
      <w:r>
        <w:rPr>
          <w:rStyle w:val="FootnoteReference"/>
          <w:rFonts w:ascii="Times New Roman" w:hAnsi="Times New Roman" w:cs="Times New Roman"/>
          <w:sz w:val="24"/>
          <w:szCs w:val="24"/>
        </w:rPr>
        <w:footnoteReference w:id="27"/>
      </w:r>
      <w:r w:rsidRPr="00FF0227">
        <w:rPr>
          <w:rFonts w:ascii="Times New Roman" w:hAnsi="Times New Roman" w:cs="Times New Roman"/>
          <w:sz w:val="24"/>
          <w:szCs w:val="24"/>
        </w:rPr>
        <w:t xml:space="preserve"> The diversity of human authorship </w:t>
      </w:r>
      <w:r>
        <w:rPr>
          <w:rFonts w:ascii="Times New Roman" w:hAnsi="Times New Roman" w:cs="Times New Roman"/>
          <w:sz w:val="24"/>
          <w:szCs w:val="24"/>
        </w:rPr>
        <w:t xml:space="preserve">does </w:t>
      </w:r>
      <w:r w:rsidRPr="00FF0227">
        <w:rPr>
          <w:rFonts w:ascii="Times New Roman" w:hAnsi="Times New Roman" w:cs="Times New Roman"/>
          <w:sz w:val="24"/>
          <w:szCs w:val="24"/>
        </w:rPr>
        <w:t xml:space="preserve">require interpretation shaped by the </w:t>
      </w:r>
      <w:r>
        <w:rPr>
          <w:rFonts w:ascii="Times New Roman" w:hAnsi="Times New Roman" w:cs="Times New Roman"/>
          <w:sz w:val="24"/>
          <w:szCs w:val="24"/>
        </w:rPr>
        <w:t xml:space="preserve">biblical </w:t>
      </w:r>
      <w:r w:rsidR="00EA3FD0">
        <w:rPr>
          <w:rFonts w:ascii="Times New Roman" w:hAnsi="Times New Roman" w:cs="Times New Roman"/>
          <w:sz w:val="24"/>
          <w:szCs w:val="24"/>
        </w:rPr>
        <w:t>C</w:t>
      </w:r>
      <w:r w:rsidRPr="00FF0227">
        <w:rPr>
          <w:rFonts w:ascii="Times New Roman" w:hAnsi="Times New Roman" w:cs="Times New Roman"/>
          <w:sz w:val="24"/>
          <w:szCs w:val="24"/>
        </w:rPr>
        <w:t xml:space="preserve">anon </w:t>
      </w:r>
      <w:r w:rsidR="00EA3FD0">
        <w:rPr>
          <w:rFonts w:ascii="Times New Roman" w:hAnsi="Times New Roman" w:cs="Times New Roman"/>
          <w:sz w:val="24"/>
          <w:szCs w:val="24"/>
        </w:rPr>
        <w:t>“</w:t>
      </w:r>
      <w:r w:rsidRPr="00FF0227">
        <w:rPr>
          <w:rFonts w:ascii="Times New Roman" w:hAnsi="Times New Roman" w:cs="Times New Roman"/>
          <w:sz w:val="24"/>
          <w:szCs w:val="24"/>
        </w:rPr>
        <w:t xml:space="preserve">as a whole,” and the </w:t>
      </w:r>
      <w:r w:rsidR="00EA3FD0">
        <w:rPr>
          <w:rFonts w:ascii="Times New Roman" w:hAnsi="Times New Roman" w:cs="Times New Roman"/>
          <w:sz w:val="24"/>
          <w:szCs w:val="24"/>
        </w:rPr>
        <w:t>C</w:t>
      </w:r>
      <w:r w:rsidRPr="00FF0227">
        <w:rPr>
          <w:rFonts w:ascii="Times New Roman" w:hAnsi="Times New Roman" w:cs="Times New Roman"/>
          <w:sz w:val="24"/>
          <w:szCs w:val="24"/>
        </w:rPr>
        <w:t>anon as a whole</w:t>
      </w:r>
      <w:r>
        <w:rPr>
          <w:rFonts w:ascii="Times New Roman" w:hAnsi="Times New Roman" w:cs="Times New Roman"/>
          <w:sz w:val="24"/>
          <w:szCs w:val="24"/>
        </w:rPr>
        <w:t xml:space="preserve"> does shine a particular light on Christ.</w:t>
      </w:r>
      <w:r w:rsidRPr="00FF0227">
        <w:rPr>
          <w:rFonts w:ascii="Times New Roman" w:hAnsi="Times New Roman" w:cs="Times New Roman"/>
          <w:sz w:val="24"/>
          <w:szCs w:val="24"/>
        </w:rPr>
        <w:t xml:space="preserve"> </w:t>
      </w:r>
      <w:r>
        <w:rPr>
          <w:rFonts w:ascii="Times New Roman" w:hAnsi="Times New Roman" w:cs="Times New Roman"/>
          <w:sz w:val="24"/>
          <w:szCs w:val="24"/>
        </w:rPr>
        <w:t xml:space="preserve">Here </w:t>
      </w:r>
      <w:r w:rsidRPr="00FF0227">
        <w:rPr>
          <w:rFonts w:ascii="Times New Roman" w:hAnsi="Times New Roman" w:cs="Times New Roman"/>
          <w:sz w:val="24"/>
          <w:szCs w:val="24"/>
        </w:rPr>
        <w:t>Pec</w:t>
      </w:r>
      <w:r w:rsidRPr="00C64B69">
        <w:rPr>
          <w:rFonts w:ascii="Times New Roman" w:hAnsi="Times New Roman" w:cs="Times New Roman"/>
          <w:sz w:val="24"/>
          <w:szCs w:val="24"/>
        </w:rPr>
        <w:t>kham q</w:t>
      </w:r>
      <w:r>
        <w:rPr>
          <w:rFonts w:ascii="Times New Roman" w:hAnsi="Times New Roman" w:cs="Times New Roman"/>
          <w:sz w:val="24"/>
          <w:szCs w:val="24"/>
        </w:rPr>
        <w:t xml:space="preserve">uotes Kevin </w:t>
      </w:r>
      <w:proofErr w:type="spellStart"/>
      <w:r w:rsidRPr="00C64B69">
        <w:rPr>
          <w:rFonts w:ascii="Times New Roman" w:hAnsi="Times New Roman" w:cs="Times New Roman"/>
          <w:sz w:val="24"/>
          <w:szCs w:val="24"/>
        </w:rPr>
        <w:t>Vanhoozer</w:t>
      </w:r>
      <w:proofErr w:type="spellEnd"/>
      <w:r>
        <w:rPr>
          <w:rFonts w:ascii="Times New Roman" w:hAnsi="Times New Roman" w:cs="Times New Roman"/>
          <w:sz w:val="24"/>
          <w:szCs w:val="24"/>
        </w:rPr>
        <w:t>:</w:t>
      </w:r>
      <w:r w:rsidRPr="00C64B69">
        <w:rPr>
          <w:rFonts w:ascii="Times New Roman" w:hAnsi="Times New Roman" w:cs="Times New Roman"/>
          <w:sz w:val="24"/>
          <w:szCs w:val="24"/>
        </w:rPr>
        <w:t xml:space="preserve"> “‘Each part has meaning in light of the whole (and in light of its center, Jesus Christ</w:t>
      </w:r>
      <w:r>
        <w:rPr>
          <w:rFonts w:ascii="Times New Roman" w:hAnsi="Times New Roman" w:cs="Times New Roman"/>
          <w:sz w:val="24"/>
          <w:szCs w:val="24"/>
        </w:rPr>
        <w:t>)</w:t>
      </w:r>
      <w:r w:rsidRPr="00C64B69">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These nuances by no means detract, however, from biblical “infallibility,” and they certainly underscore the illegitimacy of extracanonical norms. All this would present difficulty, of course, for those Adventists who, in theological debate, turn to Ellen White as a final, or decisive, court of appeal.</w:t>
      </w:r>
    </w:p>
    <w:p w14:paraId="1C0F0845" w14:textId="77777777" w:rsidR="00473F91" w:rsidRDefault="00473F91" w:rsidP="00A56271">
      <w:pPr>
        <w:pStyle w:val="NoSpacing"/>
        <w:rPr>
          <w:rFonts w:ascii="Times New Roman" w:hAnsi="Times New Roman" w:cs="Times New Roman"/>
          <w:bCs/>
          <w:sz w:val="24"/>
          <w:szCs w:val="24"/>
        </w:rPr>
      </w:pPr>
    </w:p>
    <w:p w14:paraId="0FFE3B64" w14:textId="5328C35E" w:rsidR="00473F91" w:rsidRPr="00A56271" w:rsidRDefault="00473F91" w:rsidP="00A56271">
      <w:pPr>
        <w:pStyle w:val="NoSpacing"/>
        <w:jc w:val="center"/>
        <w:rPr>
          <w:rFonts w:ascii="Times New Roman" w:hAnsi="Times New Roman" w:cs="Times New Roman"/>
          <w:bCs/>
          <w:sz w:val="24"/>
          <w:szCs w:val="24"/>
        </w:rPr>
      </w:pPr>
      <w:r>
        <w:rPr>
          <w:rFonts w:ascii="Times New Roman" w:hAnsi="Times New Roman" w:cs="Times New Roman"/>
          <w:bCs/>
          <w:sz w:val="24"/>
          <w:szCs w:val="24"/>
        </w:rPr>
        <w:t>B</w:t>
      </w:r>
      <w:r w:rsidRPr="00EF4B51">
        <w:rPr>
          <w:rFonts w:ascii="Times New Roman" w:hAnsi="Times New Roman" w:cs="Times New Roman"/>
          <w:bCs/>
          <w:sz w:val="20"/>
          <w:szCs w:val="20"/>
        </w:rPr>
        <w:t>ARTHIAN</w:t>
      </w:r>
      <w:r>
        <w:rPr>
          <w:rFonts w:ascii="Times New Roman" w:hAnsi="Times New Roman" w:cs="Times New Roman"/>
          <w:bCs/>
          <w:sz w:val="24"/>
          <w:szCs w:val="24"/>
        </w:rPr>
        <w:t xml:space="preserve"> L</w:t>
      </w:r>
      <w:r w:rsidRPr="00EF4B51">
        <w:rPr>
          <w:rFonts w:ascii="Times New Roman" w:hAnsi="Times New Roman" w:cs="Times New Roman"/>
          <w:bCs/>
          <w:sz w:val="20"/>
          <w:szCs w:val="20"/>
        </w:rPr>
        <w:t>IGHT</w:t>
      </w:r>
      <w:r>
        <w:rPr>
          <w:rFonts w:ascii="Times New Roman" w:hAnsi="Times New Roman" w:cs="Times New Roman"/>
          <w:bCs/>
          <w:sz w:val="24"/>
          <w:szCs w:val="24"/>
        </w:rPr>
        <w:t xml:space="preserve"> </w:t>
      </w:r>
      <w:r w:rsidRPr="00EF4B51">
        <w:rPr>
          <w:rFonts w:ascii="Times New Roman" w:hAnsi="Times New Roman" w:cs="Times New Roman"/>
          <w:bCs/>
          <w:sz w:val="20"/>
          <w:szCs w:val="20"/>
        </w:rPr>
        <w:t xml:space="preserve">ON THE </w:t>
      </w:r>
      <w:r>
        <w:rPr>
          <w:rFonts w:ascii="Times New Roman" w:hAnsi="Times New Roman" w:cs="Times New Roman"/>
          <w:bCs/>
          <w:sz w:val="24"/>
          <w:szCs w:val="24"/>
        </w:rPr>
        <w:t>B</w:t>
      </w:r>
      <w:r w:rsidRPr="00EF4B51">
        <w:rPr>
          <w:rFonts w:ascii="Times New Roman" w:hAnsi="Times New Roman" w:cs="Times New Roman"/>
          <w:bCs/>
          <w:sz w:val="20"/>
          <w:szCs w:val="20"/>
        </w:rPr>
        <w:t>IBLE</w:t>
      </w:r>
    </w:p>
    <w:p w14:paraId="273932F6" w14:textId="77777777" w:rsidR="00473F91" w:rsidRDefault="00473F91" w:rsidP="00EB0417">
      <w:pPr>
        <w:pStyle w:val="NoSpacing"/>
        <w:jc w:val="center"/>
        <w:rPr>
          <w:rFonts w:ascii="Times New Roman" w:hAnsi="Times New Roman" w:cs="Times New Roman"/>
          <w:bCs/>
          <w:sz w:val="20"/>
          <w:szCs w:val="20"/>
        </w:rPr>
      </w:pPr>
    </w:p>
    <w:p w14:paraId="7A4C334A" w14:textId="2EA10FE7" w:rsidR="00473F91" w:rsidRPr="00AD589A" w:rsidRDefault="00473F91" w:rsidP="00AD589A">
      <w:pPr>
        <w:pStyle w:val="NoSpacing"/>
        <w:rPr>
          <w:rFonts w:ascii="Times New Roman" w:hAnsi="Times New Roman" w:cs="Times New Roman"/>
          <w:sz w:val="24"/>
          <w:szCs w:val="24"/>
        </w:rPr>
      </w:pPr>
      <w:r>
        <w:rPr>
          <w:rFonts w:ascii="Times New Roman" w:hAnsi="Times New Roman" w:cs="Times New Roman"/>
          <w:sz w:val="24"/>
          <w:szCs w:val="24"/>
        </w:rPr>
        <w:tab/>
        <w:t xml:space="preserve">Thompson and Peckham both acknowledge human finitude. Karl Barth seizes upon it. We saw that he wrote as an observer of German Christian complacency. Both World War I and the later Nazi catastrophe underscored the church’s desperate need for Paul’s message in the Epistle to the Romans. Here humanity is </w:t>
      </w:r>
      <w:r>
        <w:rPr>
          <w:rFonts w:ascii="Times New Roman" w:hAnsi="Times New Roman" w:cs="Times New Roman"/>
          <w:i/>
          <w:iCs/>
          <w:sz w:val="24"/>
          <w:szCs w:val="24"/>
        </w:rPr>
        <w:t xml:space="preserve">human </w:t>
      </w:r>
      <w:r>
        <w:rPr>
          <w:rFonts w:ascii="Times New Roman" w:hAnsi="Times New Roman" w:cs="Times New Roman"/>
          <w:sz w:val="24"/>
          <w:szCs w:val="24"/>
        </w:rPr>
        <w:t xml:space="preserve">and God is </w:t>
      </w:r>
      <w:r>
        <w:rPr>
          <w:rFonts w:ascii="Times New Roman" w:hAnsi="Times New Roman" w:cs="Times New Roman"/>
          <w:i/>
          <w:iCs/>
          <w:sz w:val="24"/>
          <w:szCs w:val="24"/>
        </w:rPr>
        <w:t>God</w:t>
      </w:r>
      <w:r>
        <w:rPr>
          <w:rFonts w:ascii="Times New Roman" w:hAnsi="Times New Roman" w:cs="Times New Roman"/>
          <w:sz w:val="24"/>
          <w:szCs w:val="24"/>
        </w:rPr>
        <w:t xml:space="preserve">, and here finitude is a </w:t>
      </w:r>
      <w:r w:rsidRPr="00E42D69">
        <w:rPr>
          <w:rFonts w:ascii="Times New Roman" w:hAnsi="Times New Roman" w:cs="Times New Roman"/>
          <w:i/>
          <w:iCs/>
          <w:sz w:val="24"/>
          <w:szCs w:val="24"/>
        </w:rPr>
        <w:t xml:space="preserve">corollary </w:t>
      </w:r>
      <w:r w:rsidRPr="00FB0D91">
        <w:rPr>
          <w:rFonts w:ascii="Times New Roman" w:hAnsi="Times New Roman" w:cs="Times New Roman"/>
          <w:sz w:val="24"/>
          <w:szCs w:val="24"/>
        </w:rPr>
        <w:t>of grace.</w:t>
      </w:r>
      <w:r>
        <w:rPr>
          <w:rFonts w:ascii="Times New Roman" w:hAnsi="Times New Roman" w:cs="Times New Roman"/>
          <w:sz w:val="24"/>
          <w:szCs w:val="24"/>
        </w:rPr>
        <w:t xml:space="preserve"> Grace is </w:t>
      </w:r>
      <w:r w:rsidRPr="00225720">
        <w:rPr>
          <w:rFonts w:ascii="Times New Roman" w:hAnsi="Times New Roman" w:cs="Times New Roman"/>
          <w:i/>
          <w:iCs/>
          <w:sz w:val="24"/>
          <w:szCs w:val="24"/>
        </w:rPr>
        <w:t>God</w:t>
      </w:r>
      <w:r w:rsidRPr="00225720">
        <w:rPr>
          <w:rFonts w:ascii="Times New Roman" w:hAnsi="Times New Roman" w:cs="Times New Roman"/>
          <w:sz w:val="24"/>
          <w:szCs w:val="24"/>
        </w:rPr>
        <w:t>’</w:t>
      </w:r>
      <w:r>
        <w:rPr>
          <w:rFonts w:ascii="Times New Roman" w:hAnsi="Times New Roman" w:cs="Times New Roman"/>
          <w:sz w:val="24"/>
          <w:szCs w:val="24"/>
        </w:rPr>
        <w:t>s grace, and one of its meanings is “shattering disturbance.” It reveals our “sin,” our flawed “understanding”—in sum, our delusional arrogance. No human response to this grace, and certainly no moral initiative, is truly basic, or “‘primary’”—except one, and that is “repentance.” This act of “rethinking</w:t>
      </w:r>
      <w:r w:rsidR="00EA3FD0">
        <w:rPr>
          <w:rFonts w:ascii="Times New Roman" w:hAnsi="Times New Roman" w:cs="Times New Roman"/>
          <w:sz w:val="24"/>
          <w:szCs w:val="24"/>
        </w:rPr>
        <w:t>,</w:t>
      </w:r>
      <w:r>
        <w:rPr>
          <w:rFonts w:ascii="Times New Roman" w:hAnsi="Times New Roman" w:cs="Times New Roman"/>
          <w:sz w:val="24"/>
          <w:szCs w:val="24"/>
        </w:rPr>
        <w:t>”</w:t>
      </w:r>
      <w:r w:rsidR="00EA3FD0">
        <w:rPr>
          <w:rFonts w:ascii="Times New Roman" w:hAnsi="Times New Roman" w:cs="Times New Roman"/>
          <w:sz w:val="24"/>
          <w:szCs w:val="24"/>
        </w:rPr>
        <w:t xml:space="preserve"> itself a divine gift,</w:t>
      </w:r>
      <w:r>
        <w:rPr>
          <w:rFonts w:ascii="Times New Roman" w:hAnsi="Times New Roman" w:cs="Times New Roman"/>
          <w:sz w:val="24"/>
          <w:szCs w:val="24"/>
        </w:rPr>
        <w:t xml:space="preserve"> is the indispensable premise for human renewal.</w:t>
      </w:r>
      <w:r>
        <w:rPr>
          <w:rStyle w:val="FootnoteReference"/>
          <w:rFonts w:ascii="Times New Roman" w:hAnsi="Times New Roman" w:cs="Times New Roman"/>
          <w:sz w:val="24"/>
          <w:szCs w:val="24"/>
        </w:rPr>
        <w:footnoteReference w:id="29"/>
      </w:r>
      <w:r w:rsidRPr="00AD589A">
        <w:rPr>
          <w:rFonts w:ascii="Times New Roman" w:hAnsi="Times New Roman" w:cs="Times New Roman"/>
          <w:sz w:val="24"/>
          <w:szCs w:val="24"/>
        </w:rPr>
        <w:t xml:space="preserve"> </w:t>
      </w:r>
    </w:p>
    <w:p w14:paraId="25BE8D27" w14:textId="700E7B0C" w:rsidR="00473F91" w:rsidRDefault="00473F91" w:rsidP="00EB0417">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Barth’s scholarly output was unfathomably prodigious. After a highly productive first decade as an academic theologian, Barth completed, in the 1930s, the first of what would become the four-volume </w:t>
      </w:r>
      <w:r>
        <w:rPr>
          <w:rFonts w:ascii="Times New Roman" w:hAnsi="Times New Roman" w:cs="Times New Roman"/>
          <w:i/>
          <w:iCs/>
          <w:sz w:val="24"/>
          <w:szCs w:val="24"/>
        </w:rPr>
        <w:t xml:space="preserve">Church </w:t>
      </w:r>
      <w:proofErr w:type="spellStart"/>
      <w:r>
        <w:rPr>
          <w:rFonts w:ascii="Times New Roman" w:hAnsi="Times New Roman" w:cs="Times New Roman"/>
          <w:i/>
          <w:iCs/>
          <w:sz w:val="24"/>
          <w:szCs w:val="24"/>
        </w:rPr>
        <w:t>Dogmatics</w:t>
      </w:r>
      <w:proofErr w:type="spellEnd"/>
      <w:r>
        <w:rPr>
          <w:rFonts w:ascii="Times New Roman" w:hAnsi="Times New Roman" w:cs="Times New Roman"/>
          <w:sz w:val="24"/>
          <w:szCs w:val="24"/>
        </w:rPr>
        <w:t xml:space="preserve">. Published as two separate books, it was some 1,500 pages long, and would turn out to be the shortest (!) of the four volumes. His theme </w:t>
      </w:r>
      <w:r w:rsidR="00EA3FD0">
        <w:rPr>
          <w:rFonts w:ascii="Times New Roman" w:hAnsi="Times New Roman" w:cs="Times New Roman"/>
          <w:sz w:val="24"/>
          <w:szCs w:val="24"/>
        </w:rPr>
        <w:t>throughout</w:t>
      </w:r>
      <w:r>
        <w:rPr>
          <w:rFonts w:ascii="Times New Roman" w:hAnsi="Times New Roman" w:cs="Times New Roman"/>
          <w:sz w:val="24"/>
          <w:szCs w:val="24"/>
        </w:rPr>
        <w:t xml:space="preserve"> is </w:t>
      </w:r>
      <w:r>
        <w:rPr>
          <w:rFonts w:ascii="Times New Roman" w:hAnsi="Times New Roman" w:cs="Times New Roman"/>
          <w:sz w:val="24"/>
          <w:szCs w:val="24"/>
        </w:rPr>
        <w:lastRenderedPageBreak/>
        <w:t xml:space="preserve">the Word of God. In its primary sense, the Word, he argues, is God’s self-revealing </w:t>
      </w:r>
      <w:r>
        <w:rPr>
          <w:rFonts w:ascii="Times New Roman" w:hAnsi="Times New Roman" w:cs="Times New Roman"/>
          <w:i/>
          <w:iCs/>
          <w:sz w:val="24"/>
          <w:szCs w:val="24"/>
        </w:rPr>
        <w:t xml:space="preserve">action </w:t>
      </w:r>
      <w:r>
        <w:rPr>
          <w:rFonts w:ascii="Times New Roman" w:hAnsi="Times New Roman" w:cs="Times New Roman"/>
          <w:sz w:val="24"/>
          <w:szCs w:val="24"/>
        </w:rPr>
        <w:t>taken on behalf of humanity; crystalized in the Incarnation, it is at work whenever the divine voice addresses and renews human life. As for the Bible, it is the Word of God “indirectly.” The Word of God is a “person rather than thing or object.”</w:t>
      </w:r>
      <w:r w:rsidRPr="00D65815">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The written Word is not the Word of God “in the same way as Jesus Christ,” who, after all, is “very God and very man.</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In the Bible human authors</w:t>
      </w:r>
      <w:r w:rsidR="00EC337F">
        <w:rPr>
          <w:rFonts w:ascii="Times New Roman" w:hAnsi="Times New Roman" w:cs="Times New Roman"/>
          <w:sz w:val="24"/>
          <w:szCs w:val="24"/>
        </w:rPr>
        <w:t>, writing under divine influence,</w:t>
      </w:r>
      <w:r>
        <w:rPr>
          <w:rFonts w:ascii="Times New Roman" w:hAnsi="Times New Roman" w:cs="Times New Roman"/>
          <w:sz w:val="24"/>
          <w:szCs w:val="24"/>
        </w:rPr>
        <w:t xml:space="preserve"> “point beyond themselves” to what they attest, namely, the self-revealing action of God. They are “witnesses.” Like John the Baptist, they “testify to the light” without claiming themselves to </w:t>
      </w:r>
      <w:r>
        <w:rPr>
          <w:rFonts w:ascii="Times New Roman" w:hAnsi="Times New Roman" w:cs="Times New Roman"/>
          <w:i/>
          <w:iCs/>
          <w:sz w:val="24"/>
          <w:szCs w:val="24"/>
        </w:rPr>
        <w:t xml:space="preserve">be </w:t>
      </w:r>
      <w:r>
        <w:rPr>
          <w:rFonts w:ascii="Times New Roman" w:hAnsi="Times New Roman" w:cs="Times New Roman"/>
          <w:sz w:val="24"/>
          <w:szCs w:val="24"/>
        </w:rPr>
        <w:t>the light.</w:t>
      </w:r>
      <w:r>
        <w:rPr>
          <w:rStyle w:val="FootnoteReference"/>
          <w:rFonts w:ascii="Times New Roman" w:hAnsi="Times New Roman" w:cs="Times New Roman"/>
          <w:sz w:val="24"/>
          <w:szCs w:val="24"/>
        </w:rPr>
        <w:footnoteReference w:id="32"/>
      </w:r>
    </w:p>
    <w:p w14:paraId="1A8E400A" w14:textId="6CB4A48D" w:rsidR="00473F91" w:rsidRDefault="00473F91" w:rsidP="004A4DDD">
      <w:pPr>
        <w:pStyle w:val="NoSpacing"/>
        <w:rPr>
          <w:rFonts w:ascii="Times New Roman" w:hAnsi="Times New Roman" w:cs="Times New Roman"/>
          <w:sz w:val="24"/>
          <w:szCs w:val="24"/>
        </w:rPr>
      </w:pPr>
      <w:r>
        <w:rPr>
          <w:rFonts w:ascii="Times New Roman" w:hAnsi="Times New Roman" w:cs="Times New Roman"/>
          <w:sz w:val="24"/>
          <w:szCs w:val="24"/>
        </w:rPr>
        <w:tab/>
        <w:t xml:space="preserve"> Divine influence, or inspiration, does not displace the humanity of these witnesses. No Bible writer would claim equality with God, or deny “limits” imposed by “psychological, biographical and historical” factors.</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So, on Barth’s view, we should acknowledge w</w:t>
      </w:r>
      <w:r w:rsidRPr="00B17105">
        <w:rPr>
          <w:rFonts w:ascii="Times New Roman" w:hAnsi="Times New Roman" w:cs="Times New Roman"/>
          <w:sz w:val="24"/>
          <w:szCs w:val="24"/>
        </w:rPr>
        <w:t>hat Protestant Orthodoxy</w:t>
      </w:r>
      <w:r>
        <w:rPr>
          <w:rFonts w:ascii="Times New Roman" w:hAnsi="Times New Roman" w:cs="Times New Roman"/>
          <w:sz w:val="24"/>
          <w:szCs w:val="24"/>
        </w:rPr>
        <w:t xml:space="preserve"> after Luther and Calvin precisely overlooked, </w:t>
      </w:r>
      <w:r w:rsidR="00EC337F">
        <w:rPr>
          <w:rFonts w:ascii="Times New Roman" w:hAnsi="Times New Roman" w:cs="Times New Roman"/>
          <w:sz w:val="24"/>
          <w:szCs w:val="24"/>
        </w:rPr>
        <w:t>and that is</w:t>
      </w:r>
      <w:r>
        <w:rPr>
          <w:rFonts w:ascii="Times New Roman" w:hAnsi="Times New Roman" w:cs="Times New Roman"/>
          <w:sz w:val="24"/>
          <w:szCs w:val="24"/>
        </w:rPr>
        <w:t xml:space="preserve"> the </w:t>
      </w:r>
      <w:r w:rsidRPr="00B17105">
        <w:rPr>
          <w:rFonts w:ascii="Times New Roman" w:hAnsi="Times New Roman" w:cs="Times New Roman"/>
          <w:sz w:val="24"/>
          <w:szCs w:val="24"/>
        </w:rPr>
        <w:t>Bible’s “human imperfection in face of its divine perfection, and its divine perfection</w:t>
      </w:r>
      <w:r>
        <w:rPr>
          <w:rFonts w:ascii="Times New Roman" w:hAnsi="Times New Roman" w:cs="Times New Roman"/>
          <w:sz w:val="24"/>
          <w:szCs w:val="24"/>
        </w:rPr>
        <w:t xml:space="preserve"> </w:t>
      </w:r>
      <w:r w:rsidRPr="00B17105">
        <w:rPr>
          <w:rFonts w:ascii="Times New Roman" w:hAnsi="Times New Roman" w:cs="Times New Roman"/>
          <w:sz w:val="24"/>
          <w:szCs w:val="24"/>
        </w:rPr>
        <w:t>in spite of its human imperfection.”</w:t>
      </w:r>
      <w:r>
        <w:rPr>
          <w:rFonts w:ascii="Times New Roman" w:hAnsi="Times New Roman" w:cs="Times New Roman"/>
          <w:sz w:val="24"/>
          <w:szCs w:val="24"/>
        </w:rPr>
        <w:t xml:space="preserve"> Scripture reliably accomplishes what God wants to accomplish, and so reflects divine perfection. But the human witnesses who compose it cannot themselves be “inerrant proclaimers of all and every truth.”</w:t>
      </w:r>
      <w:r w:rsidRPr="000063A6">
        <w:rPr>
          <w:rStyle w:val="FootnoteReference"/>
          <w:rFonts w:ascii="Times New Roman" w:hAnsi="Times New Roman" w:cs="Times New Roman"/>
          <w:sz w:val="24"/>
          <w:szCs w:val="24"/>
        </w:rPr>
        <w:t xml:space="preserve"> </w:t>
      </w:r>
      <w:r>
        <w:rPr>
          <w:rFonts w:ascii="Times New Roman" w:hAnsi="Times New Roman" w:cs="Times New Roman"/>
          <w:sz w:val="24"/>
          <w:szCs w:val="24"/>
        </w:rPr>
        <w:t>What they say may call, indeed, for “criticism,” whether in regard to history or ethics or even theology.</w:t>
      </w:r>
      <w:r w:rsidRPr="000063A6">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Still, the “criterion” for such criticism is itself the Bible. Here inspired testimony presents Jesus Christ as Lord, the “</w:t>
      </w:r>
      <w:r w:rsidRPr="000B7519">
        <w:rPr>
          <w:rFonts w:ascii="Times New Roman" w:hAnsi="Times New Roman" w:cs="Times New Roman"/>
          <w:sz w:val="24"/>
          <w:szCs w:val="24"/>
        </w:rPr>
        <w:t>One</w:t>
      </w:r>
      <w:r>
        <w:rPr>
          <w:rFonts w:ascii="Times New Roman" w:hAnsi="Times New Roman" w:cs="Times New Roman"/>
          <w:sz w:val="24"/>
          <w:szCs w:val="24"/>
        </w:rPr>
        <w:t>”</w:t>
      </w:r>
      <w:r w:rsidRPr="000B7519">
        <w:rPr>
          <w:rFonts w:ascii="Times New Roman" w:hAnsi="Times New Roman" w:cs="Times New Roman"/>
          <w:sz w:val="24"/>
          <w:szCs w:val="24"/>
        </w:rPr>
        <w:t xml:space="preserve"> who approaches</w:t>
      </w:r>
      <w:r>
        <w:rPr>
          <w:rFonts w:ascii="Times New Roman" w:hAnsi="Times New Roman" w:cs="Times New Roman"/>
          <w:sz w:val="24"/>
          <w:szCs w:val="24"/>
        </w:rPr>
        <w:t xml:space="preserve"> humanity</w:t>
      </w:r>
      <w:r w:rsidRPr="000B7519">
        <w:rPr>
          <w:rFonts w:ascii="Times New Roman" w:hAnsi="Times New Roman" w:cs="Times New Roman"/>
          <w:sz w:val="24"/>
          <w:szCs w:val="24"/>
        </w:rPr>
        <w:t xml:space="preserve"> </w:t>
      </w:r>
      <w:r>
        <w:rPr>
          <w:rFonts w:ascii="Times New Roman" w:hAnsi="Times New Roman" w:cs="Times New Roman"/>
          <w:sz w:val="24"/>
          <w:szCs w:val="24"/>
        </w:rPr>
        <w:t>“</w:t>
      </w:r>
      <w:r w:rsidRPr="000B7519">
        <w:rPr>
          <w:rFonts w:ascii="Times New Roman" w:hAnsi="Times New Roman" w:cs="Times New Roman"/>
          <w:sz w:val="24"/>
          <w:szCs w:val="24"/>
        </w:rPr>
        <w:t>in absolute superiority.</w:t>
      </w:r>
      <w:r>
        <w:rPr>
          <w:rFonts w:ascii="Times New Roman" w:hAnsi="Times New Roman" w:cs="Times New Roman"/>
          <w:sz w:val="24"/>
          <w:szCs w:val="24"/>
        </w:rPr>
        <w:t>”</w:t>
      </w:r>
      <w:r w:rsidRPr="000B7519">
        <w:rPr>
          <w:rFonts w:ascii="Times New Roman" w:hAnsi="Times New Roman" w:cs="Times New Roman"/>
          <w:sz w:val="24"/>
          <w:szCs w:val="24"/>
        </w:rPr>
        <w:t xml:space="preserve"> He is </w:t>
      </w:r>
      <w:r>
        <w:rPr>
          <w:rFonts w:ascii="Times New Roman" w:hAnsi="Times New Roman" w:cs="Times New Roman"/>
          <w:sz w:val="24"/>
          <w:szCs w:val="24"/>
        </w:rPr>
        <w:t>“</w:t>
      </w:r>
      <w:r w:rsidRPr="000B7519">
        <w:rPr>
          <w:rFonts w:ascii="Times New Roman" w:hAnsi="Times New Roman" w:cs="Times New Roman"/>
          <w:sz w:val="24"/>
          <w:szCs w:val="24"/>
        </w:rPr>
        <w:t>the self-revealing God</w:t>
      </w:r>
      <w:r>
        <w:rPr>
          <w:rFonts w:ascii="Times New Roman" w:hAnsi="Times New Roman" w:cs="Times New Roman"/>
          <w:sz w:val="24"/>
          <w:szCs w:val="24"/>
        </w:rPr>
        <w:t>,</w:t>
      </w:r>
      <w:r w:rsidRPr="000B7519">
        <w:rPr>
          <w:rFonts w:ascii="Times New Roman" w:hAnsi="Times New Roman" w:cs="Times New Roman"/>
          <w:sz w:val="24"/>
          <w:szCs w:val="24"/>
        </w:rPr>
        <w:t>”</w:t>
      </w:r>
      <w:r>
        <w:rPr>
          <w:rStyle w:val="FootnoteReference"/>
          <w:rFonts w:ascii="Times New Roman" w:hAnsi="Times New Roman" w:cs="Times New Roman"/>
          <w:sz w:val="24"/>
          <w:szCs w:val="24"/>
        </w:rPr>
        <w:footnoteReference w:id="35"/>
      </w:r>
      <w:r w:rsidRPr="000B7519">
        <w:rPr>
          <w:rFonts w:ascii="Times New Roman" w:hAnsi="Times New Roman" w:cs="Times New Roman"/>
          <w:sz w:val="24"/>
          <w:szCs w:val="24"/>
        </w:rPr>
        <w:t xml:space="preserve"> </w:t>
      </w:r>
      <w:r>
        <w:rPr>
          <w:rFonts w:ascii="Times New Roman" w:hAnsi="Times New Roman" w:cs="Times New Roman"/>
          <w:sz w:val="24"/>
          <w:szCs w:val="24"/>
        </w:rPr>
        <w:t>and to him all Christian conviction must conform. As the very “being,” or “essence</w:t>
      </w:r>
      <w:r w:rsidR="00EC337F">
        <w:rPr>
          <w:rFonts w:ascii="Times New Roman" w:hAnsi="Times New Roman" w:cs="Times New Roman"/>
          <w:sz w:val="24"/>
          <w:szCs w:val="24"/>
        </w:rPr>
        <w:t>,</w:t>
      </w:r>
      <w:r>
        <w:rPr>
          <w:rFonts w:ascii="Times New Roman" w:hAnsi="Times New Roman" w:cs="Times New Roman"/>
          <w:sz w:val="24"/>
          <w:szCs w:val="24"/>
        </w:rPr>
        <w:t>” of the Church,</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he is, indeed, Lord “over” the Bible as well as “in” it.</w:t>
      </w:r>
      <w:r>
        <w:rPr>
          <w:rStyle w:val="FootnoteReference"/>
          <w:rFonts w:ascii="Times New Roman" w:hAnsi="Times New Roman" w:cs="Times New Roman"/>
          <w:sz w:val="24"/>
          <w:szCs w:val="24"/>
        </w:rPr>
        <w:footnoteReference w:id="37"/>
      </w:r>
    </w:p>
    <w:p w14:paraId="1E35B94C" w14:textId="0F17A44D" w:rsidR="00473F91" w:rsidRDefault="00473F91" w:rsidP="00CD5BB1">
      <w:pPr>
        <w:pStyle w:val="NoSpacing"/>
        <w:rPr>
          <w:rFonts w:ascii="Times New Roman" w:hAnsi="Times New Roman" w:cs="Times New Roman"/>
          <w:sz w:val="24"/>
          <w:szCs w:val="24"/>
        </w:rPr>
      </w:pPr>
      <w:r>
        <w:rPr>
          <w:rFonts w:ascii="Times New Roman" w:hAnsi="Times New Roman" w:cs="Times New Roman"/>
          <w:sz w:val="24"/>
          <w:szCs w:val="24"/>
        </w:rPr>
        <w:tab/>
        <w:t>All this seems unassailable. No part of Scripture suggests that Bible writers are, like God, infallible. One crucial passage is 2 Timothy 3:16, 17, where all Scripture is said to have been “inspired.” But in Greek the word is “God-breathed,” a metaphor. Though often over-interpreted as backing for some (too-precise) doctrine of inspiration, this metaphor, like any other, does not convey a precise meaning. What the passage says, and the most that it can say</w:t>
      </w:r>
      <w:r w:rsidR="00EC337F">
        <w:rPr>
          <w:rFonts w:ascii="Times New Roman" w:hAnsi="Times New Roman" w:cs="Times New Roman"/>
          <w:sz w:val="24"/>
          <w:szCs w:val="24"/>
        </w:rPr>
        <w:t xml:space="preserve"> for sure</w:t>
      </w:r>
      <w:r>
        <w:rPr>
          <w:rFonts w:ascii="Times New Roman" w:hAnsi="Times New Roman" w:cs="Times New Roman"/>
          <w:sz w:val="24"/>
          <w:szCs w:val="24"/>
        </w:rPr>
        <w:t>, is t</w:t>
      </w:r>
      <w:r w:rsidR="00EC337F">
        <w:rPr>
          <w:rFonts w:ascii="Times New Roman" w:hAnsi="Times New Roman" w:cs="Times New Roman"/>
          <w:sz w:val="24"/>
          <w:szCs w:val="24"/>
        </w:rPr>
        <w:t>hat</w:t>
      </w:r>
      <w:r>
        <w:rPr>
          <w:rFonts w:ascii="Times New Roman" w:hAnsi="Times New Roman" w:cs="Times New Roman"/>
          <w:sz w:val="24"/>
          <w:szCs w:val="24"/>
        </w:rPr>
        <w:t xml:space="preserve"> di</w:t>
      </w:r>
      <w:r w:rsidR="00EC337F">
        <w:rPr>
          <w:rFonts w:ascii="Times New Roman" w:hAnsi="Times New Roman" w:cs="Times New Roman"/>
          <w:sz w:val="24"/>
          <w:szCs w:val="24"/>
        </w:rPr>
        <w:t>v</w:t>
      </w:r>
      <w:r>
        <w:rPr>
          <w:rFonts w:ascii="Times New Roman" w:hAnsi="Times New Roman" w:cs="Times New Roman"/>
          <w:sz w:val="24"/>
          <w:szCs w:val="24"/>
        </w:rPr>
        <w:t>ine influence went into the production of Scripture, making it “useful” for the formation of doctrine and moral character. As for Christ as interpretive criterion, numerous passages give clear support to the Barthian perspective. With the resurrection, “all authority” devolves to Christ (Matthew 28:18); God “spoke” through the prophets, but the Son alone bears the “imprint of God’s very being” (</w:t>
      </w:r>
      <w:r w:rsidRPr="00222944">
        <w:rPr>
          <w:rFonts w:ascii="Times New Roman" w:hAnsi="Times New Roman" w:cs="Times New Roman"/>
          <w:sz w:val="24"/>
          <w:szCs w:val="24"/>
        </w:rPr>
        <w:t xml:space="preserve">Hebrews 1:1-3); Moses and Elijah deserve great honor, but Jesus is God’s “Chosen” (Luke 9:35); </w:t>
      </w:r>
      <w:r>
        <w:rPr>
          <w:rFonts w:ascii="Times New Roman" w:hAnsi="Times New Roman" w:cs="Times New Roman"/>
          <w:sz w:val="24"/>
          <w:szCs w:val="24"/>
        </w:rPr>
        <w:t>Jesus</w:t>
      </w:r>
      <w:r w:rsidRPr="00222944">
        <w:rPr>
          <w:rFonts w:ascii="Times New Roman" w:hAnsi="Times New Roman" w:cs="Times New Roman"/>
          <w:sz w:val="24"/>
          <w:szCs w:val="24"/>
        </w:rPr>
        <w:t xml:space="preserve"> is the “image of the invisible Father</w:t>
      </w:r>
      <w:r>
        <w:rPr>
          <w:rFonts w:ascii="Times New Roman" w:hAnsi="Times New Roman" w:cs="Times New Roman"/>
          <w:sz w:val="24"/>
          <w:szCs w:val="24"/>
        </w:rPr>
        <w:t>,</w:t>
      </w:r>
      <w:r w:rsidRPr="00222944">
        <w:rPr>
          <w:rFonts w:ascii="Times New Roman" w:hAnsi="Times New Roman" w:cs="Times New Roman"/>
          <w:sz w:val="24"/>
          <w:szCs w:val="24"/>
        </w:rPr>
        <w:t xml:space="preserve">” the very Word made “flesh” </w:t>
      </w:r>
      <w:r w:rsidRPr="00222944">
        <w:rPr>
          <w:rFonts w:ascii="Times New Roman" w:hAnsi="Times New Roman" w:cs="Times New Roman"/>
          <w:sz w:val="24"/>
          <w:szCs w:val="24"/>
        </w:rPr>
        <w:lastRenderedPageBreak/>
        <w:t xml:space="preserve">(Colossians 1:15 and John 1;14). Under </w:t>
      </w:r>
      <w:r>
        <w:rPr>
          <w:rFonts w:ascii="Times New Roman" w:hAnsi="Times New Roman" w:cs="Times New Roman"/>
          <w:sz w:val="24"/>
          <w:szCs w:val="24"/>
        </w:rPr>
        <w:t xml:space="preserve">just this </w:t>
      </w:r>
      <w:r w:rsidRPr="00222944">
        <w:rPr>
          <w:rFonts w:ascii="Times New Roman" w:hAnsi="Times New Roman" w:cs="Times New Roman"/>
          <w:sz w:val="24"/>
          <w:szCs w:val="24"/>
        </w:rPr>
        <w:t xml:space="preserve">conviction, Barth was one of the few German-speaking Christians who openly resisted </w:t>
      </w:r>
      <w:r>
        <w:rPr>
          <w:rFonts w:ascii="Times New Roman" w:hAnsi="Times New Roman" w:cs="Times New Roman"/>
          <w:sz w:val="24"/>
          <w:szCs w:val="24"/>
        </w:rPr>
        <w:t>the Nazi regime</w:t>
      </w:r>
      <w:r w:rsidRPr="00222944">
        <w:rPr>
          <w:rFonts w:ascii="Times New Roman" w:hAnsi="Times New Roman" w:cs="Times New Roman"/>
          <w:sz w:val="24"/>
          <w:szCs w:val="24"/>
        </w:rPr>
        <w:t xml:space="preserve">. Prominent Christian leaders were </w:t>
      </w:r>
      <w:r>
        <w:rPr>
          <w:rFonts w:ascii="Times New Roman" w:hAnsi="Times New Roman" w:cs="Times New Roman"/>
          <w:sz w:val="24"/>
          <w:szCs w:val="24"/>
        </w:rPr>
        <w:t>supporting Hitler</w:t>
      </w:r>
      <w:r w:rsidRPr="00222944">
        <w:rPr>
          <w:rFonts w:ascii="Times New Roman" w:hAnsi="Times New Roman" w:cs="Times New Roman"/>
          <w:sz w:val="24"/>
          <w:szCs w:val="24"/>
        </w:rPr>
        <w:t xml:space="preserve">. </w:t>
      </w:r>
      <w:r>
        <w:rPr>
          <w:rFonts w:ascii="Times New Roman" w:hAnsi="Times New Roman" w:cs="Times New Roman"/>
          <w:sz w:val="24"/>
          <w:szCs w:val="24"/>
        </w:rPr>
        <w:t xml:space="preserve">But </w:t>
      </w:r>
      <w:r w:rsidRPr="00222944">
        <w:rPr>
          <w:rFonts w:ascii="Times New Roman" w:hAnsi="Times New Roman" w:cs="Times New Roman"/>
          <w:sz w:val="24"/>
          <w:szCs w:val="24"/>
        </w:rPr>
        <w:t>Jesus Christ alone, Barth wrote</w:t>
      </w:r>
      <w:r>
        <w:rPr>
          <w:rFonts w:ascii="Times New Roman" w:hAnsi="Times New Roman" w:cs="Times New Roman"/>
          <w:sz w:val="24"/>
          <w:szCs w:val="24"/>
        </w:rPr>
        <w:t xml:space="preserve"> in 1934</w:t>
      </w:r>
      <w:r w:rsidRPr="00222944">
        <w:rPr>
          <w:rFonts w:ascii="Times New Roman" w:hAnsi="Times New Roman" w:cs="Times New Roman"/>
          <w:sz w:val="24"/>
          <w:szCs w:val="24"/>
        </w:rPr>
        <w:t xml:space="preserve"> in the Barmen Declaration, is the one “we have to tru</w:t>
      </w:r>
      <w:r>
        <w:rPr>
          <w:rFonts w:ascii="Times New Roman" w:hAnsi="Times New Roman" w:cs="Times New Roman"/>
          <w:sz w:val="24"/>
          <w:szCs w:val="24"/>
        </w:rPr>
        <w:t>st</w:t>
      </w:r>
      <w:r w:rsidRPr="00222944">
        <w:rPr>
          <w:rFonts w:ascii="Times New Roman" w:hAnsi="Times New Roman" w:cs="Times New Roman"/>
          <w:sz w:val="24"/>
          <w:szCs w:val="24"/>
        </w:rPr>
        <w:t xml:space="preserve"> and obey in life and in death.”</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Shortly afterward, he was fired from his professorship at the University of Bonn.  </w:t>
      </w:r>
    </w:p>
    <w:p w14:paraId="5AE62AF1" w14:textId="31C5636E" w:rsidR="0072059D" w:rsidRPr="0072059D" w:rsidRDefault="00473F91" w:rsidP="0072059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It was in the light of Christ, along with that afforded by God’s </w:t>
      </w:r>
      <w:r>
        <w:rPr>
          <w:rFonts w:ascii="Times New Roman" w:hAnsi="Times New Roman" w:cs="Times New Roman"/>
          <w:i/>
          <w:iCs/>
          <w:sz w:val="24"/>
          <w:szCs w:val="24"/>
        </w:rPr>
        <w:t>divinity</w:t>
      </w:r>
      <w:r>
        <w:rPr>
          <w:rFonts w:ascii="Times New Roman" w:hAnsi="Times New Roman" w:cs="Times New Roman"/>
          <w:sz w:val="24"/>
          <w:szCs w:val="24"/>
        </w:rPr>
        <w:t xml:space="preserve"> and humanity’s </w:t>
      </w:r>
      <w:r w:rsidRPr="00931009">
        <w:rPr>
          <w:rFonts w:ascii="Times New Roman" w:hAnsi="Times New Roman" w:cs="Times New Roman"/>
          <w:i/>
          <w:iCs/>
          <w:sz w:val="24"/>
          <w:szCs w:val="24"/>
        </w:rPr>
        <w:t>finitude</w:t>
      </w:r>
      <w:r>
        <w:rPr>
          <w:rFonts w:ascii="Times New Roman" w:hAnsi="Times New Roman" w:cs="Times New Roman"/>
          <w:sz w:val="24"/>
          <w:szCs w:val="24"/>
        </w:rPr>
        <w:t>, that Barth</w:t>
      </w:r>
      <w:r w:rsidR="00EC337F">
        <w:rPr>
          <w:rFonts w:ascii="Times New Roman" w:hAnsi="Times New Roman" w:cs="Times New Roman"/>
          <w:sz w:val="24"/>
          <w:szCs w:val="24"/>
        </w:rPr>
        <w:t xml:space="preserve"> </w:t>
      </w:r>
      <w:r>
        <w:rPr>
          <w:rFonts w:ascii="Times New Roman" w:hAnsi="Times New Roman" w:cs="Times New Roman"/>
          <w:sz w:val="24"/>
          <w:szCs w:val="24"/>
        </w:rPr>
        <w:t xml:space="preserve">said the Bible, or “Canon,” </w:t>
      </w:r>
      <w:r w:rsidRPr="00FC4D74">
        <w:rPr>
          <w:rFonts w:ascii="Times New Roman" w:hAnsi="Times New Roman" w:cs="Times New Roman"/>
          <w:sz w:val="24"/>
          <w:szCs w:val="24"/>
        </w:rPr>
        <w:t>determines what is “valid in the Church.”</w:t>
      </w:r>
      <w:r>
        <w:rPr>
          <w:rStyle w:val="FootnoteReference"/>
          <w:rFonts w:ascii="Times New Roman" w:hAnsi="Times New Roman" w:cs="Times New Roman"/>
          <w:sz w:val="24"/>
          <w:szCs w:val="24"/>
        </w:rPr>
        <w:footnoteReference w:id="39"/>
      </w:r>
      <w:r w:rsidRPr="00FC4D74">
        <w:rPr>
          <w:rFonts w:ascii="Times New Roman" w:hAnsi="Times New Roman" w:cs="Times New Roman"/>
          <w:sz w:val="24"/>
          <w:szCs w:val="24"/>
        </w:rPr>
        <w:t xml:space="preserve"> </w:t>
      </w:r>
      <w:r>
        <w:rPr>
          <w:rFonts w:ascii="Times New Roman" w:hAnsi="Times New Roman" w:cs="Times New Roman"/>
          <w:sz w:val="24"/>
          <w:szCs w:val="24"/>
        </w:rPr>
        <w:t xml:space="preserve">Analysis here has described his account, and briefly defended it. Here are three conclusions, all pertinent to hermeneutical discussion exemplified at the 1919 Bible Conference, that follow from this analysis. 1) Readiness for repentance and correction is basic to authentic Christian discourse and activity; it should color—or better, </w:t>
      </w:r>
      <w:r>
        <w:rPr>
          <w:rFonts w:ascii="Times New Roman" w:hAnsi="Times New Roman" w:cs="Times New Roman"/>
          <w:i/>
          <w:iCs/>
          <w:sz w:val="24"/>
          <w:szCs w:val="24"/>
        </w:rPr>
        <w:t>infuse</w:t>
      </w:r>
      <w:r>
        <w:rPr>
          <w:rFonts w:ascii="Times New Roman" w:hAnsi="Times New Roman" w:cs="Times New Roman"/>
          <w:sz w:val="24"/>
          <w:szCs w:val="24"/>
        </w:rPr>
        <w:t xml:space="preserve">—discussion of any doctrine, including the doctrine of inspiration. 2) Truncated awareness of divine transcendence inflates humanity’s estimate of itself and its products; the concept of infallibility, applied to anything but God alone, is a misleading and unnecessary boast, and this fact should inform the doctrine of inspiration. 3) Thompson’s Law Pyramid and reference to the “school of Christ” evokes (undeveloped) </w:t>
      </w:r>
      <w:proofErr w:type="spellStart"/>
      <w:r>
        <w:rPr>
          <w:rFonts w:ascii="Times New Roman" w:hAnsi="Times New Roman" w:cs="Times New Roman"/>
          <w:sz w:val="24"/>
          <w:szCs w:val="24"/>
        </w:rPr>
        <w:t>Christocentrism</w:t>
      </w:r>
      <w:proofErr w:type="spellEnd"/>
      <w:r>
        <w:rPr>
          <w:rFonts w:ascii="Times New Roman" w:hAnsi="Times New Roman" w:cs="Times New Roman"/>
          <w:sz w:val="24"/>
          <w:szCs w:val="24"/>
        </w:rPr>
        <w:t xml:space="preserve">, while Peckham’s mention of Christ as the Canon’s “center” suggests that the door to it is unlatched if not wide open; </w:t>
      </w:r>
      <w:r w:rsidR="00EC337F">
        <w:rPr>
          <w:rFonts w:ascii="Times New Roman" w:hAnsi="Times New Roman" w:cs="Times New Roman"/>
          <w:sz w:val="24"/>
          <w:szCs w:val="24"/>
        </w:rPr>
        <w:t xml:space="preserve">but </w:t>
      </w:r>
      <w:r>
        <w:rPr>
          <w:rFonts w:ascii="Times New Roman" w:hAnsi="Times New Roman" w:cs="Times New Roman"/>
          <w:sz w:val="24"/>
          <w:szCs w:val="24"/>
        </w:rPr>
        <w:t xml:space="preserve">where, as </w:t>
      </w:r>
      <w:r w:rsidR="001E2D5E">
        <w:rPr>
          <w:rFonts w:ascii="Times New Roman" w:hAnsi="Times New Roman" w:cs="Times New Roman"/>
          <w:sz w:val="24"/>
          <w:szCs w:val="24"/>
        </w:rPr>
        <w:t xml:space="preserve">for </w:t>
      </w:r>
      <w:r>
        <w:rPr>
          <w:rFonts w:ascii="Times New Roman" w:hAnsi="Times New Roman" w:cs="Times New Roman"/>
          <w:sz w:val="24"/>
          <w:szCs w:val="24"/>
        </w:rPr>
        <w:t xml:space="preserve">Barth, the church </w:t>
      </w:r>
      <w:r w:rsidRPr="001D0519">
        <w:rPr>
          <w:rFonts w:ascii="Times New Roman" w:hAnsi="Times New Roman" w:cs="Times New Roman"/>
          <w:sz w:val="24"/>
          <w:szCs w:val="24"/>
        </w:rPr>
        <w:t>is “wholly defined by its confession of Jesus Christ</w:t>
      </w:r>
      <w:r>
        <w:rPr>
          <w:rFonts w:ascii="Times New Roman" w:hAnsi="Times New Roman" w:cs="Times New Roman"/>
          <w:sz w:val="24"/>
          <w:szCs w:val="24"/>
        </w:rPr>
        <w:t>,</w:t>
      </w:r>
      <w:r w:rsidRPr="001D0519">
        <w:rPr>
          <w:rFonts w:ascii="Times New Roman" w:hAnsi="Times New Roman" w:cs="Times New Roman"/>
          <w:sz w:val="24"/>
          <w:szCs w:val="24"/>
        </w:rPr>
        <w:t>”</w:t>
      </w:r>
      <w:r>
        <w:rPr>
          <w:rStyle w:val="FootnoteReference"/>
          <w:rFonts w:ascii="Times New Roman" w:hAnsi="Times New Roman" w:cs="Times New Roman"/>
          <w:sz w:val="24"/>
          <w:szCs w:val="24"/>
        </w:rPr>
        <w:footnoteReference w:id="40"/>
      </w:r>
      <w:r w:rsidRPr="001D0519">
        <w:rPr>
          <w:rFonts w:ascii="Times New Roman" w:hAnsi="Times New Roman" w:cs="Times New Roman"/>
          <w:sz w:val="24"/>
          <w:szCs w:val="24"/>
        </w:rPr>
        <w:t xml:space="preserve"> </w:t>
      </w:r>
      <w:r w:rsidR="00EC337F">
        <w:rPr>
          <w:rFonts w:ascii="Times New Roman" w:hAnsi="Times New Roman" w:cs="Times New Roman"/>
          <w:sz w:val="24"/>
          <w:szCs w:val="24"/>
        </w:rPr>
        <w:t xml:space="preserve">any account of </w:t>
      </w:r>
      <w:r w:rsidR="00D22311">
        <w:rPr>
          <w:rFonts w:ascii="Times New Roman" w:hAnsi="Times New Roman" w:cs="Times New Roman"/>
          <w:sz w:val="24"/>
          <w:szCs w:val="24"/>
        </w:rPr>
        <w:t xml:space="preserve">written </w:t>
      </w:r>
      <w:r w:rsidR="00EC337F">
        <w:rPr>
          <w:rFonts w:ascii="Times New Roman" w:hAnsi="Times New Roman" w:cs="Times New Roman"/>
          <w:sz w:val="24"/>
          <w:szCs w:val="24"/>
        </w:rPr>
        <w:t xml:space="preserve">authority must have </w:t>
      </w:r>
      <w:proofErr w:type="spellStart"/>
      <w:r>
        <w:rPr>
          <w:rFonts w:ascii="Times New Roman" w:hAnsi="Times New Roman" w:cs="Times New Roman"/>
          <w:sz w:val="24"/>
          <w:szCs w:val="24"/>
        </w:rPr>
        <w:t>Christocentrism</w:t>
      </w:r>
      <w:proofErr w:type="spellEnd"/>
      <w:r w:rsidR="00F455D2" w:rsidRPr="001C3043">
        <w:rPr>
          <w:rFonts w:ascii="Times New Roman" w:hAnsi="Times New Roman" w:cs="Times New Roman"/>
          <w:sz w:val="24"/>
          <w:szCs w:val="24"/>
        </w:rPr>
        <w:t xml:space="preserve"> </w:t>
      </w:r>
      <w:r w:rsidR="00EC337F">
        <w:rPr>
          <w:rFonts w:ascii="Times New Roman" w:hAnsi="Times New Roman" w:cs="Times New Roman"/>
          <w:sz w:val="24"/>
          <w:szCs w:val="24"/>
        </w:rPr>
        <w:t>as its</w:t>
      </w:r>
      <w:r w:rsidR="00A72852">
        <w:rPr>
          <w:rFonts w:ascii="Times New Roman" w:hAnsi="Times New Roman" w:cs="Times New Roman"/>
          <w:sz w:val="24"/>
          <w:szCs w:val="24"/>
        </w:rPr>
        <w:t xml:space="preserve"> the very heartbeat</w:t>
      </w:r>
      <w:r w:rsidR="0072059D">
        <w:rPr>
          <w:rFonts w:ascii="Times New Roman" w:hAnsi="Times New Roman" w:cs="Times New Roman"/>
          <w:sz w:val="24"/>
          <w:szCs w:val="24"/>
        </w:rPr>
        <w:t>.</w:t>
      </w:r>
      <w:bookmarkEnd w:id="1"/>
    </w:p>
    <w:sectPr w:rsidR="0072059D" w:rsidRPr="0072059D" w:rsidSect="00E70C9E">
      <w:headerReference w:type="default" r:id="rId8"/>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6CBA4" w14:textId="77777777" w:rsidR="00C26E3B" w:rsidRDefault="00C26E3B" w:rsidP="00EB0417">
      <w:pPr>
        <w:spacing w:after="0" w:line="240" w:lineRule="auto"/>
      </w:pPr>
      <w:r>
        <w:separator/>
      </w:r>
    </w:p>
  </w:endnote>
  <w:endnote w:type="continuationSeparator" w:id="0">
    <w:p w14:paraId="54BDBBA4" w14:textId="77777777" w:rsidR="00C26E3B" w:rsidRDefault="00C26E3B" w:rsidP="00EB0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1"/>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C36F4" w14:textId="77777777" w:rsidR="00C26E3B" w:rsidRDefault="00C26E3B" w:rsidP="00EB0417">
      <w:pPr>
        <w:spacing w:after="0" w:line="240" w:lineRule="auto"/>
      </w:pPr>
      <w:r>
        <w:separator/>
      </w:r>
    </w:p>
  </w:footnote>
  <w:footnote w:type="continuationSeparator" w:id="0">
    <w:p w14:paraId="61FDF14B" w14:textId="77777777" w:rsidR="00C26E3B" w:rsidRDefault="00C26E3B" w:rsidP="00EB0417">
      <w:pPr>
        <w:spacing w:after="0" w:line="240" w:lineRule="auto"/>
      </w:pPr>
      <w:r>
        <w:continuationSeparator/>
      </w:r>
    </w:p>
  </w:footnote>
  <w:footnote w:id="1">
    <w:p w14:paraId="45EB1BFC" w14:textId="77777777" w:rsidR="00473F91" w:rsidRPr="00584828" w:rsidRDefault="00473F91" w:rsidP="00A56271">
      <w:pPr>
        <w:rPr>
          <w:rFonts w:ascii="Times New Roman" w:hAnsi="Times New Roman" w:cs="Times New Roman"/>
          <w:sz w:val="20"/>
          <w:szCs w:val="20"/>
        </w:rPr>
      </w:pPr>
      <w:r w:rsidRPr="001C7B40">
        <w:rPr>
          <w:rStyle w:val="FootnoteReference"/>
          <w:rFonts w:ascii="Times New Roman" w:hAnsi="Times New Roman" w:cs="Times New Roman"/>
          <w:sz w:val="20"/>
          <w:szCs w:val="20"/>
        </w:rPr>
        <w:footnoteRef/>
      </w:r>
      <w:r w:rsidRPr="001C7B40">
        <w:rPr>
          <w:rFonts w:ascii="Times New Roman" w:hAnsi="Times New Roman" w:cs="Times New Roman"/>
          <w:sz w:val="20"/>
          <w:szCs w:val="20"/>
        </w:rPr>
        <w:t xml:space="preserve"> Karl </w:t>
      </w:r>
      <w:r w:rsidRPr="00584828">
        <w:rPr>
          <w:rFonts w:ascii="Times New Roman" w:hAnsi="Times New Roman" w:cs="Times New Roman"/>
          <w:sz w:val="20"/>
          <w:szCs w:val="20"/>
        </w:rPr>
        <w:t xml:space="preserve">Barth, </w:t>
      </w:r>
      <w:r w:rsidRPr="00584828">
        <w:rPr>
          <w:rFonts w:ascii="Times New Roman" w:hAnsi="Times New Roman" w:cs="Times New Roman"/>
          <w:i/>
          <w:sz w:val="20"/>
          <w:szCs w:val="20"/>
        </w:rPr>
        <w:t>The Epistle to The Romans</w:t>
      </w:r>
      <w:r w:rsidRPr="00584828">
        <w:rPr>
          <w:rFonts w:ascii="Times New Roman" w:hAnsi="Times New Roman" w:cs="Times New Roman"/>
          <w:sz w:val="20"/>
          <w:szCs w:val="20"/>
        </w:rPr>
        <w:t xml:space="preserve">, trans. </w:t>
      </w:r>
      <w:proofErr w:type="spellStart"/>
      <w:r w:rsidRPr="00584828">
        <w:rPr>
          <w:rFonts w:ascii="Times New Roman" w:hAnsi="Times New Roman" w:cs="Times New Roman"/>
          <w:sz w:val="20"/>
          <w:szCs w:val="20"/>
        </w:rPr>
        <w:t>Edwyn</w:t>
      </w:r>
      <w:proofErr w:type="spellEnd"/>
      <w:r w:rsidRPr="00584828">
        <w:rPr>
          <w:rFonts w:ascii="Times New Roman" w:hAnsi="Times New Roman" w:cs="Times New Roman"/>
          <w:sz w:val="20"/>
          <w:szCs w:val="20"/>
        </w:rPr>
        <w:t xml:space="preserve"> C. </w:t>
      </w:r>
      <w:proofErr w:type="spellStart"/>
      <w:r w:rsidRPr="00584828">
        <w:rPr>
          <w:rFonts w:ascii="Times New Roman" w:hAnsi="Times New Roman" w:cs="Times New Roman"/>
          <w:sz w:val="20"/>
          <w:szCs w:val="20"/>
        </w:rPr>
        <w:t>Hoskyns</w:t>
      </w:r>
      <w:proofErr w:type="spellEnd"/>
      <w:r w:rsidRPr="00584828">
        <w:rPr>
          <w:rFonts w:ascii="Times New Roman" w:hAnsi="Times New Roman" w:cs="Times New Roman"/>
          <w:sz w:val="20"/>
          <w:szCs w:val="20"/>
        </w:rPr>
        <w:t xml:space="preserve"> (Oxford: Oxford University Press, 1933), 57. </w:t>
      </w:r>
    </w:p>
  </w:footnote>
  <w:footnote w:id="2">
    <w:p w14:paraId="679D7C7E" w14:textId="77777777" w:rsidR="00473F91" w:rsidRPr="00584828" w:rsidRDefault="00473F91" w:rsidP="00A56271">
      <w:pPr>
        <w:pStyle w:val="FootnoteText"/>
        <w:tabs>
          <w:tab w:val="left" w:pos="2880"/>
        </w:tabs>
        <w:rPr>
          <w:rFonts w:ascii="Times New Roman" w:hAnsi="Times New Roman" w:cs="Times New Roman"/>
          <w:bCs/>
        </w:rPr>
      </w:pPr>
      <w:r w:rsidRPr="00584828">
        <w:rPr>
          <w:rStyle w:val="FootnoteReference"/>
          <w:rFonts w:ascii="Times New Roman" w:hAnsi="Times New Roman" w:cs="Times New Roman"/>
        </w:rPr>
        <w:footnoteRef/>
      </w:r>
      <w:r w:rsidRPr="00584828">
        <w:rPr>
          <w:rFonts w:ascii="Times New Roman" w:hAnsi="Times New Roman" w:cs="Times New Roman"/>
        </w:rPr>
        <w:t xml:space="preserve"> Ibid., </w:t>
      </w:r>
      <w:r w:rsidRPr="00584828">
        <w:rPr>
          <w:rFonts w:ascii="Times New Roman" w:hAnsi="Times New Roman" w:cs="Times New Roman"/>
          <w:bCs/>
        </w:rPr>
        <w:t xml:space="preserve">33-35, 218. </w:t>
      </w:r>
    </w:p>
    <w:p w14:paraId="1FBDE7D5" w14:textId="77777777" w:rsidR="00473F91" w:rsidRPr="00584828" w:rsidRDefault="00473F91" w:rsidP="00A56271">
      <w:pPr>
        <w:pStyle w:val="FootnoteText"/>
        <w:tabs>
          <w:tab w:val="left" w:pos="2880"/>
        </w:tabs>
        <w:rPr>
          <w:rFonts w:ascii="Times New Roman" w:hAnsi="Times New Roman" w:cs="Times New Roman"/>
        </w:rPr>
      </w:pPr>
      <w:r w:rsidRPr="00584828">
        <w:rPr>
          <w:rFonts w:ascii="Times New Roman" w:hAnsi="Times New Roman" w:cs="Times New Roman"/>
        </w:rPr>
        <w:t xml:space="preserve"> </w:t>
      </w:r>
      <w:r w:rsidRPr="00584828">
        <w:rPr>
          <w:rFonts w:ascii="Times New Roman" w:hAnsi="Times New Roman" w:cs="Times New Roman"/>
        </w:rPr>
        <w:tab/>
      </w:r>
    </w:p>
  </w:footnote>
  <w:footnote w:id="3">
    <w:p w14:paraId="5373AC19" w14:textId="77777777" w:rsidR="00473F91" w:rsidRPr="00584828" w:rsidRDefault="00473F91" w:rsidP="00A56271">
      <w:pPr>
        <w:pStyle w:val="FootnoteText"/>
        <w:rPr>
          <w:rFonts w:ascii="Times New Roman" w:hAnsi="Times New Roman" w:cs="Times New Roman"/>
        </w:rPr>
      </w:pPr>
      <w:r w:rsidRPr="00584828">
        <w:rPr>
          <w:rStyle w:val="FootnoteReference"/>
          <w:rFonts w:ascii="Times New Roman" w:hAnsi="Times New Roman" w:cs="Times New Roman"/>
        </w:rPr>
        <w:footnoteRef/>
      </w:r>
      <w:r w:rsidRPr="00584828">
        <w:rPr>
          <w:rFonts w:ascii="Times New Roman" w:hAnsi="Times New Roman" w:cs="Times New Roman"/>
        </w:rPr>
        <w:t xml:space="preserve"> Ibid., 282.</w:t>
      </w:r>
    </w:p>
    <w:p w14:paraId="179E0D22" w14:textId="77777777" w:rsidR="00473F91" w:rsidRPr="00584828" w:rsidRDefault="00473F91" w:rsidP="00A56271">
      <w:pPr>
        <w:pStyle w:val="FootnoteText"/>
        <w:rPr>
          <w:rFonts w:ascii="Times New Roman" w:hAnsi="Times New Roman" w:cs="Times New Roman"/>
        </w:rPr>
      </w:pPr>
    </w:p>
  </w:footnote>
  <w:footnote w:id="4">
    <w:p w14:paraId="256A80DC" w14:textId="77777777" w:rsidR="00473F91" w:rsidRPr="003142BD" w:rsidRDefault="00473F91" w:rsidP="00A56271">
      <w:pPr>
        <w:shd w:val="clear" w:color="auto" w:fill="FFFFFF"/>
        <w:spacing w:after="0" w:line="240" w:lineRule="auto"/>
        <w:rPr>
          <w:rFonts w:ascii="Times New Roman" w:eastAsia="Times New Roman" w:hAnsi="Times New Roman" w:cs="Times New Roman"/>
          <w:color w:val="201F1E"/>
          <w:sz w:val="24"/>
          <w:szCs w:val="24"/>
        </w:rPr>
      </w:pPr>
      <w:r w:rsidRPr="00584828">
        <w:rPr>
          <w:rStyle w:val="FootnoteReference"/>
          <w:rFonts w:ascii="Times New Roman" w:hAnsi="Times New Roman" w:cs="Times New Roman"/>
        </w:rPr>
        <w:footnoteRef/>
      </w:r>
      <w:r w:rsidRPr="00584828">
        <w:rPr>
          <w:rFonts w:ascii="Times New Roman" w:hAnsi="Times New Roman" w:cs="Times New Roman"/>
        </w:rPr>
        <w:t xml:space="preserve"> Not least in Germany</w:t>
      </w:r>
      <w:r>
        <w:rPr>
          <w:rFonts w:ascii="Times New Roman" w:hAnsi="Times New Roman" w:cs="Times New Roman"/>
        </w:rPr>
        <w:t xml:space="preserve">. </w:t>
      </w:r>
      <w:r w:rsidRPr="00584828">
        <w:rPr>
          <w:rFonts w:ascii="Times New Roman" w:hAnsi="Times New Roman" w:cs="Times New Roman"/>
        </w:rPr>
        <w:t xml:space="preserve">Papers from a 2014 symposium, at </w:t>
      </w:r>
      <w:proofErr w:type="spellStart"/>
      <w:r w:rsidRPr="00584828">
        <w:rPr>
          <w:rFonts w:ascii="Times New Roman" w:hAnsi="Times New Roman" w:cs="Times New Roman"/>
        </w:rPr>
        <w:t>Friedensau</w:t>
      </w:r>
      <w:proofErr w:type="spellEnd"/>
      <w:r w:rsidRPr="00584828">
        <w:rPr>
          <w:rFonts w:ascii="Times New Roman" w:hAnsi="Times New Roman" w:cs="Times New Roman"/>
        </w:rPr>
        <w:t xml:space="preserve"> Adventist University, on World War I and the emergence of the Adventist Reform movement, will appear next year in a new collection, Rolf. J. </w:t>
      </w:r>
      <w:proofErr w:type="spellStart"/>
      <w:r w:rsidRPr="003142BD">
        <w:rPr>
          <w:rFonts w:ascii="Times New Roman" w:eastAsia="Times New Roman" w:hAnsi="Times New Roman" w:cs="Times New Roman"/>
          <w:bdr w:val="none" w:sz="0" w:space="0" w:color="auto" w:frame="1"/>
        </w:rPr>
        <w:t>Pöhler</w:t>
      </w:r>
      <w:proofErr w:type="spellEnd"/>
      <w:r w:rsidRPr="00584828">
        <w:rPr>
          <w:rFonts w:ascii="Times New Roman" w:eastAsia="Times New Roman" w:hAnsi="Times New Roman" w:cs="Times New Roman"/>
          <w:bdr w:val="none" w:sz="0" w:space="0" w:color="auto" w:frame="1"/>
        </w:rPr>
        <w:t xml:space="preserve">, ed., </w:t>
      </w:r>
      <w:r w:rsidRPr="003142BD">
        <w:rPr>
          <w:rFonts w:ascii="Times New Roman" w:eastAsia="Times New Roman" w:hAnsi="Times New Roman" w:cs="Times New Roman"/>
          <w:i/>
          <w:iCs/>
          <w:bdr w:val="none" w:sz="0" w:space="0" w:color="auto" w:frame="1"/>
        </w:rPr>
        <w:t>The Impact of World War I on Seventh-day Adventism: Divergent Perspectives on the</w:t>
      </w:r>
      <w:r w:rsidRPr="00584828">
        <w:rPr>
          <w:rFonts w:ascii="Times New Roman" w:eastAsia="Times New Roman" w:hAnsi="Times New Roman" w:cs="Times New Roman"/>
          <w:i/>
          <w:iCs/>
          <w:bdr w:val="none" w:sz="0" w:space="0" w:color="auto" w:frame="1"/>
        </w:rPr>
        <w:t xml:space="preserve"> </w:t>
      </w:r>
      <w:r w:rsidRPr="003142BD">
        <w:rPr>
          <w:rFonts w:ascii="Times New Roman" w:eastAsia="Times New Roman" w:hAnsi="Times New Roman" w:cs="Times New Roman"/>
          <w:i/>
          <w:iCs/>
          <w:bdr w:val="none" w:sz="0" w:space="0" w:color="auto" w:frame="1"/>
        </w:rPr>
        <w:t>Reform Movement</w:t>
      </w:r>
      <w:r w:rsidRPr="00584828">
        <w:rPr>
          <w:rFonts w:ascii="Times New Roman" w:eastAsia="Times New Roman" w:hAnsi="Times New Roman" w:cs="Times New Roman"/>
          <w:i/>
          <w:iCs/>
          <w:bdr w:val="none" w:sz="0" w:space="0" w:color="auto" w:frame="1"/>
        </w:rPr>
        <w:t xml:space="preserve"> </w:t>
      </w:r>
      <w:r w:rsidRPr="003142BD">
        <w:rPr>
          <w:rFonts w:ascii="Times New Roman" w:eastAsia="Times New Roman" w:hAnsi="Times New Roman" w:cs="Times New Roman"/>
          <w:bdr w:val="none" w:sz="0" w:space="0" w:color="auto" w:frame="1"/>
        </w:rPr>
        <w:t>(</w:t>
      </w:r>
      <w:proofErr w:type="spellStart"/>
      <w:r w:rsidRPr="003142BD">
        <w:rPr>
          <w:rFonts w:ascii="Times New Roman" w:eastAsia="Times New Roman" w:hAnsi="Times New Roman" w:cs="Times New Roman"/>
          <w:bdr w:val="none" w:sz="0" w:space="0" w:color="auto" w:frame="1"/>
        </w:rPr>
        <w:t>Friedensau</w:t>
      </w:r>
      <w:proofErr w:type="spellEnd"/>
      <w:r w:rsidRPr="003142BD">
        <w:rPr>
          <w:rFonts w:ascii="Times New Roman" w:eastAsia="Times New Roman" w:hAnsi="Times New Roman" w:cs="Times New Roman"/>
          <w:bdr w:val="none" w:sz="0" w:space="0" w:color="auto" w:frame="1"/>
        </w:rPr>
        <w:t xml:space="preserve"> Adventist University, Institute of Adventist Studies, 2020).</w:t>
      </w:r>
    </w:p>
    <w:p w14:paraId="01DE318C" w14:textId="77777777" w:rsidR="00473F91" w:rsidRPr="00584828" w:rsidRDefault="00473F91" w:rsidP="00A56271">
      <w:pPr>
        <w:pStyle w:val="FootnoteText"/>
        <w:rPr>
          <w:rFonts w:ascii="Times New Roman" w:hAnsi="Times New Roman" w:cs="Times New Roman"/>
        </w:rPr>
      </w:pPr>
      <w:r w:rsidRPr="00584828">
        <w:rPr>
          <w:rFonts w:ascii="Times New Roman" w:hAnsi="Times New Roman" w:cs="Times New Roman"/>
        </w:rPr>
        <w:t xml:space="preserve"> </w:t>
      </w:r>
    </w:p>
  </w:footnote>
  <w:footnote w:id="5">
    <w:p w14:paraId="441F6F1F" w14:textId="77777777" w:rsidR="00473F91" w:rsidRPr="00584828" w:rsidRDefault="00473F91" w:rsidP="00A56271">
      <w:pPr>
        <w:rPr>
          <w:rFonts w:ascii="Times New Roman" w:hAnsi="Times New Roman" w:cs="Times New Roman"/>
        </w:rPr>
      </w:pPr>
      <w:r w:rsidRPr="00584828">
        <w:rPr>
          <w:rStyle w:val="FootnoteReference"/>
          <w:rFonts w:ascii="Times New Roman" w:hAnsi="Times New Roman" w:cs="Times New Roman"/>
          <w:sz w:val="20"/>
          <w:szCs w:val="20"/>
        </w:rPr>
        <w:footnoteRef/>
      </w:r>
      <w:r w:rsidRPr="00584828">
        <w:rPr>
          <w:rFonts w:ascii="Times New Roman" w:hAnsi="Times New Roman" w:cs="Times New Roman"/>
          <w:sz w:val="20"/>
          <w:szCs w:val="20"/>
        </w:rPr>
        <w:t xml:space="preserve"> Michael W. Campbell, </w:t>
      </w:r>
      <w:r w:rsidRPr="00584828">
        <w:rPr>
          <w:rFonts w:ascii="Times New Roman" w:hAnsi="Times New Roman" w:cs="Times New Roman"/>
          <w:i/>
          <w:iCs/>
          <w:sz w:val="20"/>
          <w:szCs w:val="20"/>
        </w:rPr>
        <w:t>1919: The Untold Story of Adventism’s Struggle with Fundamentalism</w:t>
      </w:r>
      <w:r w:rsidRPr="00584828">
        <w:rPr>
          <w:rFonts w:ascii="Times New Roman" w:hAnsi="Times New Roman" w:cs="Times New Roman"/>
          <w:sz w:val="20"/>
          <w:szCs w:val="20"/>
        </w:rPr>
        <w:t xml:space="preserve"> (Nampa, ID: Pacific Press, 2019), 93, 58. I depend on Campbell’s book throughout the description of the conference.</w:t>
      </w:r>
    </w:p>
  </w:footnote>
  <w:footnote w:id="6">
    <w:p w14:paraId="04F6D900" w14:textId="77777777" w:rsidR="00473F91" w:rsidRPr="00584828" w:rsidRDefault="00473F91" w:rsidP="00A56271">
      <w:pPr>
        <w:pStyle w:val="FootnoteText"/>
        <w:rPr>
          <w:rFonts w:ascii="Times New Roman" w:hAnsi="Times New Roman" w:cs="Times New Roman"/>
        </w:rPr>
      </w:pPr>
      <w:r w:rsidRPr="00584828">
        <w:rPr>
          <w:rStyle w:val="FootnoteReference"/>
          <w:rFonts w:ascii="Times New Roman" w:hAnsi="Times New Roman" w:cs="Times New Roman"/>
        </w:rPr>
        <w:footnoteRef/>
      </w:r>
      <w:r w:rsidRPr="00584828">
        <w:rPr>
          <w:rFonts w:ascii="Times New Roman" w:hAnsi="Times New Roman" w:cs="Times New Roman"/>
        </w:rPr>
        <w:t xml:space="preserve"> Ibid., 113, 19.</w:t>
      </w:r>
    </w:p>
    <w:p w14:paraId="0CEF8C3A" w14:textId="77777777" w:rsidR="00473F91" w:rsidRPr="00584828" w:rsidRDefault="00473F91" w:rsidP="00A56271">
      <w:pPr>
        <w:pStyle w:val="FootnoteText"/>
        <w:rPr>
          <w:rFonts w:ascii="Times New Roman" w:hAnsi="Times New Roman" w:cs="Times New Roman"/>
        </w:rPr>
      </w:pPr>
    </w:p>
  </w:footnote>
  <w:footnote w:id="7">
    <w:p w14:paraId="5CE33B86" w14:textId="77777777" w:rsidR="00473F91" w:rsidRPr="00584828" w:rsidRDefault="00473F91" w:rsidP="00A56271">
      <w:pPr>
        <w:rPr>
          <w:rFonts w:ascii="Times New Roman" w:hAnsi="Times New Roman" w:cs="Times New Roman"/>
        </w:rPr>
      </w:pPr>
      <w:r w:rsidRPr="00584828">
        <w:rPr>
          <w:rStyle w:val="FootnoteReference"/>
          <w:rFonts w:ascii="Times New Roman" w:hAnsi="Times New Roman" w:cs="Times New Roman"/>
          <w:sz w:val="20"/>
          <w:szCs w:val="20"/>
        </w:rPr>
        <w:footnoteRef/>
      </w:r>
      <w:r w:rsidRPr="00584828">
        <w:rPr>
          <w:rFonts w:ascii="Times New Roman" w:hAnsi="Times New Roman" w:cs="Times New Roman"/>
          <w:sz w:val="20"/>
          <w:szCs w:val="20"/>
        </w:rPr>
        <w:t xml:space="preserve"> Alden Thompson, </w:t>
      </w:r>
      <w:r w:rsidRPr="00584828">
        <w:rPr>
          <w:rFonts w:ascii="Times New Roman" w:hAnsi="Times New Roman" w:cs="Times New Roman"/>
          <w:i/>
          <w:sz w:val="20"/>
          <w:szCs w:val="20"/>
        </w:rPr>
        <w:t>Inspiration: Hard Questions, Honest Answers</w:t>
      </w:r>
      <w:r w:rsidRPr="00584828">
        <w:rPr>
          <w:rFonts w:ascii="Times New Roman" w:hAnsi="Times New Roman" w:cs="Times New Roman"/>
          <w:sz w:val="20"/>
          <w:szCs w:val="20"/>
        </w:rPr>
        <w:t>. 2</w:t>
      </w:r>
      <w:r w:rsidRPr="00584828">
        <w:rPr>
          <w:rFonts w:ascii="Times New Roman" w:hAnsi="Times New Roman" w:cs="Times New Roman"/>
          <w:sz w:val="20"/>
          <w:szCs w:val="20"/>
          <w:vertAlign w:val="superscript"/>
        </w:rPr>
        <w:t>nd</w:t>
      </w:r>
      <w:r w:rsidRPr="00584828">
        <w:rPr>
          <w:rFonts w:ascii="Times New Roman" w:hAnsi="Times New Roman" w:cs="Times New Roman"/>
          <w:sz w:val="20"/>
          <w:szCs w:val="20"/>
        </w:rPr>
        <w:t xml:space="preserve"> Revised Edition. [Original published 1991] (Gonzalez, FL: </w:t>
      </w:r>
      <w:proofErr w:type="spellStart"/>
      <w:r w:rsidRPr="00584828">
        <w:rPr>
          <w:rFonts w:ascii="Times New Roman" w:hAnsi="Times New Roman" w:cs="Times New Roman"/>
          <w:sz w:val="20"/>
          <w:szCs w:val="20"/>
        </w:rPr>
        <w:t>Energion</w:t>
      </w:r>
      <w:proofErr w:type="spellEnd"/>
      <w:r w:rsidRPr="00584828">
        <w:rPr>
          <w:rFonts w:ascii="Times New Roman" w:hAnsi="Times New Roman" w:cs="Times New Roman"/>
          <w:sz w:val="20"/>
          <w:szCs w:val="20"/>
        </w:rPr>
        <w:t xml:space="preserve"> Publications, 2016), 3-4, 16.</w:t>
      </w:r>
    </w:p>
  </w:footnote>
  <w:footnote w:id="8">
    <w:p w14:paraId="146F7533" w14:textId="77777777" w:rsidR="00473F91" w:rsidRPr="00584828" w:rsidRDefault="00473F91" w:rsidP="00A56271">
      <w:pPr>
        <w:pStyle w:val="FootnoteText"/>
        <w:rPr>
          <w:rFonts w:ascii="Times New Roman" w:hAnsi="Times New Roman" w:cs="Times New Roman"/>
        </w:rPr>
      </w:pPr>
      <w:r w:rsidRPr="00584828">
        <w:rPr>
          <w:rStyle w:val="FootnoteReference"/>
          <w:rFonts w:ascii="Times New Roman" w:hAnsi="Times New Roman" w:cs="Times New Roman"/>
        </w:rPr>
        <w:footnoteRef/>
      </w:r>
      <w:r w:rsidRPr="00584828">
        <w:rPr>
          <w:rFonts w:ascii="Times New Roman" w:hAnsi="Times New Roman" w:cs="Times New Roman"/>
        </w:rPr>
        <w:t xml:space="preserve"> Ibid., 22, 26. The reprinted document is </w:t>
      </w:r>
      <w:r w:rsidRPr="00584828">
        <w:rPr>
          <w:rFonts w:ascii="Times New Roman" w:hAnsi="Times New Roman" w:cs="Times New Roman"/>
          <w:i/>
          <w:iCs/>
        </w:rPr>
        <w:t>Selected Messages, Book 1, 15-23.</w:t>
      </w:r>
      <w:r w:rsidRPr="00584828">
        <w:rPr>
          <w:rFonts w:ascii="Times New Roman" w:hAnsi="Times New Roman" w:cs="Times New Roman"/>
        </w:rPr>
        <w:t xml:space="preserve"> [In case; I SM 16, 20]</w:t>
      </w:r>
    </w:p>
    <w:p w14:paraId="12EFE020" w14:textId="77777777" w:rsidR="00473F91" w:rsidRPr="00584828" w:rsidRDefault="00473F91" w:rsidP="00A56271">
      <w:pPr>
        <w:pStyle w:val="FootnoteText"/>
        <w:rPr>
          <w:rFonts w:ascii="Times New Roman" w:hAnsi="Times New Roman" w:cs="Times New Roman"/>
        </w:rPr>
      </w:pPr>
    </w:p>
  </w:footnote>
  <w:footnote w:id="9">
    <w:p w14:paraId="1775E0C1" w14:textId="27C91201" w:rsidR="00473F91" w:rsidRPr="00584828" w:rsidRDefault="00473F91" w:rsidP="00A56271">
      <w:pPr>
        <w:pStyle w:val="FootnoteText"/>
        <w:rPr>
          <w:rFonts w:ascii="Times New Roman" w:hAnsi="Times New Roman" w:cs="Times New Roman"/>
        </w:rPr>
      </w:pPr>
      <w:r w:rsidRPr="00584828">
        <w:rPr>
          <w:rStyle w:val="FootnoteReference"/>
          <w:rFonts w:ascii="Times New Roman" w:hAnsi="Times New Roman" w:cs="Times New Roman"/>
        </w:rPr>
        <w:footnoteRef/>
      </w:r>
      <w:r w:rsidRPr="00584828">
        <w:rPr>
          <w:rFonts w:ascii="Times New Roman" w:hAnsi="Times New Roman" w:cs="Times New Roman"/>
        </w:rPr>
        <w:t xml:space="preserve"> Ibid., 112, 169.</w:t>
      </w:r>
    </w:p>
    <w:p w14:paraId="203BF746" w14:textId="77777777" w:rsidR="00473F91" w:rsidRPr="00584828" w:rsidRDefault="00473F91" w:rsidP="00A56271">
      <w:pPr>
        <w:pStyle w:val="FootnoteText"/>
        <w:rPr>
          <w:rFonts w:ascii="Times New Roman" w:hAnsi="Times New Roman" w:cs="Times New Roman"/>
        </w:rPr>
      </w:pPr>
    </w:p>
  </w:footnote>
  <w:footnote w:id="10">
    <w:p w14:paraId="378A03E2" w14:textId="3CF49029" w:rsidR="00473F91" w:rsidRPr="00584828" w:rsidRDefault="00473F91" w:rsidP="00A56271">
      <w:pPr>
        <w:pStyle w:val="FootnoteText"/>
        <w:rPr>
          <w:rFonts w:ascii="Times New Roman" w:hAnsi="Times New Roman" w:cs="Times New Roman"/>
          <w:sz w:val="24"/>
          <w:szCs w:val="24"/>
        </w:rPr>
      </w:pPr>
      <w:r w:rsidRPr="00584828">
        <w:rPr>
          <w:rStyle w:val="FootnoteReference"/>
          <w:rFonts w:ascii="Times New Roman" w:hAnsi="Times New Roman" w:cs="Times New Roman"/>
        </w:rPr>
        <w:footnoteRef/>
      </w:r>
      <w:r w:rsidRPr="00584828">
        <w:rPr>
          <w:rFonts w:ascii="Times New Roman" w:hAnsi="Times New Roman" w:cs="Times New Roman"/>
        </w:rPr>
        <w:t xml:space="preserve"> Ibid., 31, 33. The reprinted </w:t>
      </w:r>
      <w:r w:rsidR="000C211F">
        <w:rPr>
          <w:rFonts w:ascii="Times New Roman" w:hAnsi="Times New Roman" w:cs="Times New Roman"/>
        </w:rPr>
        <w:t>section</w:t>
      </w:r>
      <w:r w:rsidRPr="00584828">
        <w:rPr>
          <w:rFonts w:ascii="Times New Roman" w:hAnsi="Times New Roman" w:cs="Times New Roman"/>
        </w:rPr>
        <w:t xml:space="preserve"> is </w:t>
      </w:r>
      <w:r w:rsidRPr="00584828">
        <w:rPr>
          <w:rFonts w:ascii="Times New Roman" w:hAnsi="Times New Roman" w:cs="Times New Roman"/>
          <w:i/>
          <w:iCs/>
        </w:rPr>
        <w:t>Great Controversy</w:t>
      </w:r>
      <w:r w:rsidRPr="00584828">
        <w:rPr>
          <w:rFonts w:ascii="Times New Roman" w:hAnsi="Times New Roman" w:cs="Times New Roman"/>
        </w:rPr>
        <w:t xml:space="preserve">, vii-xii. </w:t>
      </w:r>
    </w:p>
    <w:p w14:paraId="44C3CB92" w14:textId="77777777" w:rsidR="00473F91" w:rsidRPr="00584828" w:rsidRDefault="00473F91" w:rsidP="00A56271">
      <w:pPr>
        <w:pStyle w:val="FootnoteText"/>
        <w:rPr>
          <w:rFonts w:ascii="Times New Roman" w:hAnsi="Times New Roman" w:cs="Times New Roman"/>
        </w:rPr>
      </w:pPr>
    </w:p>
  </w:footnote>
  <w:footnote w:id="11">
    <w:p w14:paraId="26656B0B" w14:textId="77777777" w:rsidR="00473F91" w:rsidRPr="00584828" w:rsidRDefault="00473F91" w:rsidP="00A56271">
      <w:pPr>
        <w:pStyle w:val="FootnoteText"/>
        <w:rPr>
          <w:rFonts w:ascii="Times New Roman" w:hAnsi="Times New Roman" w:cs="Times New Roman"/>
        </w:rPr>
      </w:pPr>
      <w:r w:rsidRPr="00584828">
        <w:rPr>
          <w:rStyle w:val="FootnoteReference"/>
          <w:rFonts w:ascii="Times New Roman" w:hAnsi="Times New Roman" w:cs="Times New Roman"/>
        </w:rPr>
        <w:footnoteRef/>
      </w:r>
      <w:r w:rsidRPr="00584828">
        <w:rPr>
          <w:rFonts w:ascii="Times New Roman" w:hAnsi="Times New Roman" w:cs="Times New Roman"/>
        </w:rPr>
        <w:t xml:space="preserve"> Ibid., 12, 117, 6.</w:t>
      </w:r>
    </w:p>
    <w:p w14:paraId="1BC85805" w14:textId="77777777" w:rsidR="00473F91" w:rsidRPr="00584828" w:rsidRDefault="00473F91" w:rsidP="00A56271">
      <w:pPr>
        <w:pStyle w:val="FootnoteText"/>
        <w:rPr>
          <w:rFonts w:ascii="Times New Roman" w:hAnsi="Times New Roman" w:cs="Times New Roman"/>
        </w:rPr>
      </w:pPr>
    </w:p>
  </w:footnote>
  <w:footnote w:id="12">
    <w:p w14:paraId="6FE5752E" w14:textId="77777777" w:rsidR="00473F91" w:rsidRPr="00584828" w:rsidRDefault="00473F91" w:rsidP="00A56271">
      <w:pPr>
        <w:pStyle w:val="FootnoteText"/>
        <w:rPr>
          <w:rFonts w:ascii="Times New Roman" w:hAnsi="Times New Roman" w:cs="Times New Roman"/>
        </w:rPr>
      </w:pPr>
      <w:r w:rsidRPr="00584828">
        <w:rPr>
          <w:rStyle w:val="FootnoteReference"/>
          <w:rFonts w:ascii="Times New Roman" w:hAnsi="Times New Roman" w:cs="Times New Roman"/>
        </w:rPr>
        <w:footnoteRef/>
      </w:r>
      <w:r w:rsidRPr="00584828">
        <w:rPr>
          <w:rFonts w:ascii="Times New Roman" w:hAnsi="Times New Roman" w:cs="Times New Roman"/>
        </w:rPr>
        <w:t xml:space="preserve"> Ibid., 173-174.</w:t>
      </w:r>
    </w:p>
    <w:p w14:paraId="50CD5CD9" w14:textId="77777777" w:rsidR="00473F91" w:rsidRPr="00584828" w:rsidRDefault="00473F91" w:rsidP="00A56271">
      <w:pPr>
        <w:pStyle w:val="FootnoteText"/>
        <w:rPr>
          <w:rFonts w:ascii="Times New Roman" w:hAnsi="Times New Roman" w:cs="Times New Roman"/>
        </w:rPr>
      </w:pPr>
    </w:p>
  </w:footnote>
  <w:footnote w:id="13">
    <w:p w14:paraId="716FC37A" w14:textId="77777777" w:rsidR="00473F91" w:rsidRPr="00584828" w:rsidRDefault="00473F91" w:rsidP="00A56271">
      <w:pPr>
        <w:pStyle w:val="FootnoteText"/>
        <w:rPr>
          <w:rFonts w:ascii="Times New Roman" w:hAnsi="Times New Roman" w:cs="Times New Roman"/>
        </w:rPr>
      </w:pPr>
      <w:r w:rsidRPr="00584828">
        <w:rPr>
          <w:rStyle w:val="FootnoteReference"/>
          <w:rFonts w:ascii="Times New Roman" w:hAnsi="Times New Roman" w:cs="Times New Roman"/>
        </w:rPr>
        <w:footnoteRef/>
      </w:r>
      <w:r w:rsidRPr="00584828">
        <w:rPr>
          <w:rFonts w:ascii="Times New Roman" w:hAnsi="Times New Roman" w:cs="Times New Roman"/>
        </w:rPr>
        <w:t xml:space="preserve"> Ibid., 113-118.</w:t>
      </w:r>
    </w:p>
    <w:p w14:paraId="67AB0692" w14:textId="77777777" w:rsidR="00473F91" w:rsidRPr="00584828" w:rsidRDefault="00473F91" w:rsidP="00A56271">
      <w:pPr>
        <w:pStyle w:val="FootnoteText"/>
        <w:rPr>
          <w:rFonts w:ascii="Times New Roman" w:hAnsi="Times New Roman" w:cs="Times New Roman"/>
        </w:rPr>
      </w:pPr>
    </w:p>
  </w:footnote>
  <w:footnote w:id="14">
    <w:p w14:paraId="2727F492" w14:textId="77777777" w:rsidR="00473F91" w:rsidRPr="00584828" w:rsidRDefault="00473F91" w:rsidP="00A56271">
      <w:pPr>
        <w:pStyle w:val="FootnoteText"/>
        <w:rPr>
          <w:rFonts w:ascii="Times New Roman" w:hAnsi="Times New Roman" w:cs="Times New Roman"/>
        </w:rPr>
      </w:pPr>
      <w:r w:rsidRPr="00584828">
        <w:rPr>
          <w:rStyle w:val="FootnoteReference"/>
          <w:rFonts w:ascii="Times New Roman" w:hAnsi="Times New Roman" w:cs="Times New Roman"/>
        </w:rPr>
        <w:footnoteRef/>
      </w:r>
      <w:r w:rsidRPr="00584828">
        <w:rPr>
          <w:rFonts w:ascii="Times New Roman" w:hAnsi="Times New Roman" w:cs="Times New Roman"/>
        </w:rPr>
        <w:t xml:space="preserve"> Ibid., 113-114.</w:t>
      </w:r>
    </w:p>
    <w:p w14:paraId="42DE3D3C" w14:textId="77777777" w:rsidR="00473F91" w:rsidRPr="00584828" w:rsidRDefault="00473F91" w:rsidP="00A56271">
      <w:pPr>
        <w:pStyle w:val="FootnoteText"/>
        <w:rPr>
          <w:rFonts w:ascii="Times New Roman" w:hAnsi="Times New Roman" w:cs="Times New Roman"/>
        </w:rPr>
      </w:pPr>
    </w:p>
  </w:footnote>
  <w:footnote w:id="15">
    <w:p w14:paraId="62E0097A" w14:textId="77777777" w:rsidR="00473F91" w:rsidRPr="00584828" w:rsidRDefault="00473F91" w:rsidP="00A56271">
      <w:pPr>
        <w:pStyle w:val="FootnoteText"/>
        <w:rPr>
          <w:rFonts w:ascii="Times New Roman" w:hAnsi="Times New Roman" w:cs="Times New Roman"/>
        </w:rPr>
      </w:pPr>
      <w:r w:rsidRPr="00584828">
        <w:rPr>
          <w:rStyle w:val="FootnoteReference"/>
          <w:rFonts w:ascii="Times New Roman" w:hAnsi="Times New Roman" w:cs="Times New Roman"/>
        </w:rPr>
        <w:footnoteRef/>
      </w:r>
      <w:r w:rsidRPr="00584828">
        <w:rPr>
          <w:rFonts w:ascii="Times New Roman" w:hAnsi="Times New Roman" w:cs="Times New Roman"/>
        </w:rPr>
        <w:t xml:space="preserve"> Ibid., 136-137, Thompson’s emphasis.</w:t>
      </w:r>
    </w:p>
    <w:p w14:paraId="47D86FA0" w14:textId="77777777" w:rsidR="00473F91" w:rsidRPr="00584828" w:rsidRDefault="00473F91" w:rsidP="00A56271">
      <w:pPr>
        <w:pStyle w:val="FootnoteText"/>
        <w:rPr>
          <w:rFonts w:ascii="Times New Roman" w:hAnsi="Times New Roman" w:cs="Times New Roman"/>
        </w:rPr>
      </w:pPr>
    </w:p>
  </w:footnote>
  <w:footnote w:id="16">
    <w:p w14:paraId="553F32F4" w14:textId="77777777" w:rsidR="00473F91" w:rsidRDefault="00473F91" w:rsidP="00A56271">
      <w:pPr>
        <w:pStyle w:val="FootnoteText"/>
      </w:pPr>
      <w:r w:rsidRPr="00584828">
        <w:rPr>
          <w:rStyle w:val="FootnoteReference"/>
          <w:rFonts w:ascii="Times New Roman" w:hAnsi="Times New Roman" w:cs="Times New Roman"/>
        </w:rPr>
        <w:footnoteRef/>
      </w:r>
      <w:r w:rsidRPr="00584828">
        <w:rPr>
          <w:rFonts w:ascii="Times New Roman" w:hAnsi="Times New Roman" w:cs="Times New Roman"/>
        </w:rPr>
        <w:t xml:space="preserve"> See Ibid., 127, where Thompson says that human reason arrives at conclusions “</w:t>
      </w:r>
      <w:r w:rsidRPr="00584828">
        <w:rPr>
          <w:rFonts w:ascii="Times New Roman" w:hAnsi="Times New Roman" w:cs="Times New Roman"/>
          <w:i/>
          <w:iCs/>
        </w:rPr>
        <w:t>in dialogue with the Spirit…</w:t>
      </w:r>
      <w:r w:rsidRPr="00584828">
        <w:rPr>
          <w:rFonts w:ascii="Times New Roman" w:hAnsi="Times New Roman" w:cs="Times New Roman"/>
        </w:rPr>
        <w:t>” Thompson’s emphasis.</w:t>
      </w:r>
      <w:r>
        <w:t xml:space="preserve"> </w:t>
      </w:r>
    </w:p>
    <w:p w14:paraId="74928EB5" w14:textId="77777777" w:rsidR="00473F91" w:rsidRDefault="00473F91" w:rsidP="00A56271">
      <w:pPr>
        <w:pStyle w:val="FootnoteText"/>
      </w:pPr>
    </w:p>
  </w:footnote>
  <w:footnote w:id="17">
    <w:p w14:paraId="3579AE51" w14:textId="77777777" w:rsidR="00473F91" w:rsidRPr="00F749AD" w:rsidRDefault="00473F91" w:rsidP="00A56271">
      <w:pPr>
        <w:rPr>
          <w:rFonts w:ascii="Times New Roman" w:hAnsi="Times New Roman" w:cs="Times New Roman"/>
          <w:sz w:val="20"/>
          <w:szCs w:val="20"/>
        </w:rPr>
      </w:pPr>
      <w:r>
        <w:rPr>
          <w:rStyle w:val="FootnoteReference"/>
        </w:rPr>
        <w:footnoteRef/>
      </w:r>
      <w:r>
        <w:t xml:space="preserve"> </w:t>
      </w:r>
      <w:r w:rsidRPr="00F749AD">
        <w:rPr>
          <w:rFonts w:ascii="Times New Roman" w:hAnsi="Times New Roman" w:cs="Times New Roman"/>
          <w:sz w:val="20"/>
          <w:szCs w:val="20"/>
        </w:rPr>
        <w:t xml:space="preserve">Frank Holbrook and Leo Van Dolson, eds., </w:t>
      </w:r>
      <w:r w:rsidRPr="00F749AD">
        <w:rPr>
          <w:rFonts w:ascii="Times New Roman" w:hAnsi="Times New Roman" w:cs="Times New Roman"/>
          <w:i/>
          <w:iCs/>
          <w:sz w:val="20"/>
          <w:szCs w:val="20"/>
        </w:rPr>
        <w:t>Issues in Revelation and Inspiration</w:t>
      </w:r>
      <w:r>
        <w:rPr>
          <w:rFonts w:ascii="Times New Roman" w:hAnsi="Times New Roman" w:cs="Times New Roman"/>
          <w:sz w:val="20"/>
          <w:szCs w:val="20"/>
        </w:rPr>
        <w:t xml:space="preserve"> (</w:t>
      </w:r>
      <w:r w:rsidRPr="00F749AD">
        <w:rPr>
          <w:rFonts w:ascii="Times New Roman" w:hAnsi="Times New Roman" w:cs="Times New Roman"/>
          <w:sz w:val="20"/>
          <w:szCs w:val="20"/>
        </w:rPr>
        <w:t>Berrien Springs, MI: Adventist Theological Society Publications, 1992</w:t>
      </w:r>
      <w:r>
        <w:rPr>
          <w:rFonts w:ascii="Times New Roman" w:hAnsi="Times New Roman" w:cs="Times New Roman"/>
          <w:sz w:val="20"/>
          <w:szCs w:val="20"/>
        </w:rPr>
        <w:t xml:space="preserve">), </w:t>
      </w:r>
      <w:r w:rsidRPr="00F749AD">
        <w:rPr>
          <w:rFonts w:ascii="Times New Roman" w:hAnsi="Times New Roman" w:cs="Times New Roman"/>
          <w:sz w:val="20"/>
          <w:szCs w:val="20"/>
        </w:rPr>
        <w:t>132, 108, 143, 146</w:t>
      </w:r>
      <w:r>
        <w:rPr>
          <w:rFonts w:ascii="Times New Roman" w:hAnsi="Times New Roman" w:cs="Times New Roman"/>
          <w:sz w:val="20"/>
          <w:szCs w:val="20"/>
        </w:rPr>
        <w:t>.</w:t>
      </w:r>
    </w:p>
  </w:footnote>
  <w:footnote w:id="18">
    <w:p w14:paraId="182116F2" w14:textId="77777777" w:rsidR="00473F91" w:rsidRDefault="00473F91" w:rsidP="00A5627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Ibid.</w:t>
      </w:r>
      <w:r w:rsidRPr="005553FB">
        <w:rPr>
          <w:rFonts w:ascii="Times New Roman" w:hAnsi="Times New Roman" w:cs="Times New Roman"/>
        </w:rPr>
        <w:t xml:space="preserve">, </w:t>
      </w:r>
      <w:r w:rsidRPr="00367085">
        <w:rPr>
          <w:rFonts w:ascii="Times New Roman" w:hAnsi="Times New Roman" w:cs="Times New Roman"/>
        </w:rPr>
        <w:t>74, 112, 210</w:t>
      </w:r>
      <w:r>
        <w:rPr>
          <w:rFonts w:ascii="Times New Roman" w:hAnsi="Times New Roman" w:cs="Times New Roman"/>
        </w:rPr>
        <w:t>.</w:t>
      </w:r>
    </w:p>
    <w:p w14:paraId="4879FA43" w14:textId="77777777" w:rsidR="00473F91" w:rsidRDefault="00473F91" w:rsidP="00A56271">
      <w:pPr>
        <w:pStyle w:val="FootnoteText"/>
      </w:pPr>
    </w:p>
  </w:footnote>
  <w:footnote w:id="19">
    <w:p w14:paraId="0A82A699" w14:textId="77777777" w:rsidR="00473F91" w:rsidRPr="00E62459" w:rsidRDefault="00473F91" w:rsidP="00A56271">
      <w:pPr>
        <w:rPr>
          <w:rFonts w:ascii="Times New Roman" w:hAnsi="Times New Roman" w:cs="Times New Roman"/>
          <w:sz w:val="24"/>
          <w:szCs w:val="24"/>
        </w:rPr>
      </w:pPr>
      <w:r>
        <w:rPr>
          <w:rStyle w:val="FootnoteReference"/>
        </w:rPr>
        <w:footnoteRef/>
      </w:r>
      <w:r>
        <w:t xml:space="preserve"> </w:t>
      </w:r>
      <w:r w:rsidRPr="00367085">
        <w:rPr>
          <w:rFonts w:ascii="Times New Roman" w:hAnsi="Times New Roman" w:cs="Times New Roman"/>
          <w:sz w:val="20"/>
          <w:szCs w:val="20"/>
        </w:rPr>
        <w:t xml:space="preserve">John </w:t>
      </w:r>
      <w:r w:rsidRPr="00E62459">
        <w:rPr>
          <w:rFonts w:ascii="Times New Roman" w:hAnsi="Times New Roman" w:cs="Times New Roman"/>
          <w:sz w:val="20"/>
          <w:szCs w:val="20"/>
        </w:rPr>
        <w:t xml:space="preserve">C. Peckham, </w:t>
      </w:r>
      <w:r w:rsidRPr="00E62459">
        <w:rPr>
          <w:rFonts w:ascii="Times New Roman" w:hAnsi="Times New Roman" w:cs="Times New Roman"/>
          <w:i/>
          <w:sz w:val="20"/>
          <w:szCs w:val="20"/>
        </w:rPr>
        <w:t xml:space="preserve">Canonical Theology: The Biblical Canon, </w:t>
      </w:r>
      <w:r w:rsidRPr="00E62459">
        <w:rPr>
          <w:rFonts w:ascii="Times New Roman" w:hAnsi="Times New Roman" w:cs="Times New Roman"/>
          <w:sz w:val="20"/>
          <w:szCs w:val="20"/>
        </w:rPr>
        <w:t>Sola Scriptura</w:t>
      </w:r>
      <w:r w:rsidRPr="00E62459">
        <w:rPr>
          <w:rFonts w:ascii="Times New Roman" w:hAnsi="Times New Roman" w:cs="Times New Roman"/>
          <w:i/>
          <w:sz w:val="20"/>
          <w:szCs w:val="20"/>
        </w:rPr>
        <w:t>, and Theological Method</w:t>
      </w:r>
      <w:r w:rsidRPr="00E62459">
        <w:rPr>
          <w:rFonts w:ascii="Times New Roman" w:hAnsi="Times New Roman" w:cs="Times New Roman"/>
          <w:sz w:val="20"/>
          <w:szCs w:val="20"/>
        </w:rPr>
        <w:t xml:space="preserve"> (Grand Rapids, MI: Eerdmans, 2016), 217.</w:t>
      </w:r>
    </w:p>
  </w:footnote>
  <w:footnote w:id="20">
    <w:p w14:paraId="513DEF48" w14:textId="10BE77F9" w:rsidR="00473F91" w:rsidRPr="00E62459" w:rsidRDefault="00473F91" w:rsidP="00A56271">
      <w:pPr>
        <w:pStyle w:val="FootnoteText"/>
        <w:rPr>
          <w:rFonts w:ascii="Times New Roman" w:hAnsi="Times New Roman" w:cs="Times New Roman"/>
        </w:rPr>
      </w:pPr>
      <w:r w:rsidRPr="00E62459">
        <w:rPr>
          <w:rStyle w:val="FootnoteReference"/>
          <w:rFonts w:ascii="Times New Roman" w:hAnsi="Times New Roman" w:cs="Times New Roman"/>
        </w:rPr>
        <w:footnoteRef/>
      </w:r>
      <w:r w:rsidRPr="00E62459">
        <w:rPr>
          <w:rFonts w:ascii="Times New Roman" w:hAnsi="Times New Roman" w:cs="Times New Roman"/>
        </w:rPr>
        <w:t xml:space="preserve"> Ibid., 258, 21.</w:t>
      </w:r>
    </w:p>
    <w:p w14:paraId="501183BC" w14:textId="77777777" w:rsidR="00473F91" w:rsidRPr="00E62459" w:rsidRDefault="00473F91" w:rsidP="00A56271">
      <w:pPr>
        <w:pStyle w:val="FootnoteText"/>
        <w:rPr>
          <w:rFonts w:ascii="Times New Roman" w:hAnsi="Times New Roman" w:cs="Times New Roman"/>
        </w:rPr>
      </w:pPr>
    </w:p>
  </w:footnote>
  <w:footnote w:id="21">
    <w:p w14:paraId="4AF79053" w14:textId="77777777" w:rsidR="00473F91" w:rsidRPr="00E62459" w:rsidRDefault="00473F91" w:rsidP="00A56271">
      <w:pPr>
        <w:pStyle w:val="FootnoteText"/>
        <w:rPr>
          <w:rFonts w:ascii="Times New Roman" w:hAnsi="Times New Roman" w:cs="Times New Roman"/>
        </w:rPr>
      </w:pPr>
      <w:r w:rsidRPr="00E62459">
        <w:rPr>
          <w:rStyle w:val="FootnoteReference"/>
          <w:rFonts w:ascii="Times New Roman" w:hAnsi="Times New Roman" w:cs="Times New Roman"/>
        </w:rPr>
        <w:footnoteRef/>
      </w:r>
      <w:r w:rsidRPr="00E62459">
        <w:rPr>
          <w:rFonts w:ascii="Times New Roman" w:hAnsi="Times New Roman" w:cs="Times New Roman"/>
        </w:rPr>
        <w:t xml:space="preserve"> Ibid., 46, 12. </w:t>
      </w:r>
    </w:p>
    <w:p w14:paraId="16688F81" w14:textId="77777777" w:rsidR="00473F91" w:rsidRPr="00E62459" w:rsidRDefault="00473F91" w:rsidP="00A56271">
      <w:pPr>
        <w:pStyle w:val="FootnoteText"/>
        <w:rPr>
          <w:rFonts w:ascii="Times New Roman" w:hAnsi="Times New Roman" w:cs="Times New Roman"/>
        </w:rPr>
      </w:pPr>
    </w:p>
  </w:footnote>
  <w:footnote w:id="22">
    <w:p w14:paraId="4456090D" w14:textId="77777777" w:rsidR="00473F91" w:rsidRPr="00E62459" w:rsidRDefault="00473F91" w:rsidP="00A56271">
      <w:pPr>
        <w:pStyle w:val="FootnoteText"/>
        <w:rPr>
          <w:rFonts w:ascii="Times New Roman" w:hAnsi="Times New Roman" w:cs="Times New Roman"/>
        </w:rPr>
      </w:pPr>
      <w:r w:rsidRPr="00E62459">
        <w:rPr>
          <w:rStyle w:val="FootnoteReference"/>
          <w:rFonts w:ascii="Times New Roman" w:hAnsi="Times New Roman" w:cs="Times New Roman"/>
        </w:rPr>
        <w:footnoteRef/>
      </w:r>
      <w:r w:rsidRPr="00E62459">
        <w:rPr>
          <w:rFonts w:ascii="Times New Roman" w:hAnsi="Times New Roman" w:cs="Times New Roman"/>
        </w:rPr>
        <w:t xml:space="preserve"> Ibid., 145. See 220-224 for backing for the first part of the sentence.</w:t>
      </w:r>
    </w:p>
    <w:p w14:paraId="33A6129D" w14:textId="77777777" w:rsidR="00473F91" w:rsidRPr="00E62459" w:rsidRDefault="00473F91" w:rsidP="00A56271">
      <w:pPr>
        <w:pStyle w:val="FootnoteText"/>
        <w:rPr>
          <w:rFonts w:ascii="Times New Roman" w:hAnsi="Times New Roman" w:cs="Times New Roman"/>
        </w:rPr>
      </w:pPr>
    </w:p>
  </w:footnote>
  <w:footnote w:id="23">
    <w:p w14:paraId="0524D12D" w14:textId="77777777" w:rsidR="00473F91" w:rsidRPr="00E62459" w:rsidRDefault="00473F91" w:rsidP="00A56271">
      <w:pPr>
        <w:pStyle w:val="FootnoteText"/>
        <w:rPr>
          <w:rFonts w:ascii="Times New Roman" w:hAnsi="Times New Roman" w:cs="Times New Roman"/>
        </w:rPr>
      </w:pPr>
      <w:r w:rsidRPr="00E62459">
        <w:rPr>
          <w:rStyle w:val="FootnoteReference"/>
          <w:rFonts w:ascii="Times New Roman" w:hAnsi="Times New Roman" w:cs="Times New Roman"/>
        </w:rPr>
        <w:footnoteRef/>
      </w:r>
      <w:r w:rsidRPr="00E62459">
        <w:rPr>
          <w:rFonts w:ascii="Times New Roman" w:hAnsi="Times New Roman" w:cs="Times New Roman"/>
        </w:rPr>
        <w:t xml:space="preserve"> Ibid., 201, 207.</w:t>
      </w:r>
    </w:p>
    <w:p w14:paraId="70797167" w14:textId="77777777" w:rsidR="00473F91" w:rsidRPr="00E62459" w:rsidRDefault="00473F91" w:rsidP="00A56271">
      <w:pPr>
        <w:pStyle w:val="FootnoteText"/>
        <w:rPr>
          <w:rFonts w:ascii="Times New Roman" w:hAnsi="Times New Roman" w:cs="Times New Roman"/>
        </w:rPr>
      </w:pPr>
    </w:p>
  </w:footnote>
  <w:footnote w:id="24">
    <w:p w14:paraId="7E00763F" w14:textId="77777777" w:rsidR="00473F91" w:rsidRPr="00E62459" w:rsidRDefault="00473F91" w:rsidP="00A56271">
      <w:pPr>
        <w:pStyle w:val="FootnoteText"/>
        <w:rPr>
          <w:rFonts w:ascii="Times New Roman" w:hAnsi="Times New Roman" w:cs="Times New Roman"/>
        </w:rPr>
      </w:pPr>
      <w:r w:rsidRPr="00E62459">
        <w:rPr>
          <w:rStyle w:val="FootnoteReference"/>
          <w:rFonts w:ascii="Times New Roman" w:hAnsi="Times New Roman" w:cs="Times New Roman"/>
        </w:rPr>
        <w:footnoteRef/>
      </w:r>
      <w:r w:rsidRPr="00E62459">
        <w:rPr>
          <w:rFonts w:ascii="Times New Roman" w:hAnsi="Times New Roman" w:cs="Times New Roman"/>
        </w:rPr>
        <w:t xml:space="preserve"> Ibid., 228.</w:t>
      </w:r>
    </w:p>
    <w:p w14:paraId="72C55C93" w14:textId="77777777" w:rsidR="00473F91" w:rsidRPr="00E62459" w:rsidRDefault="00473F91" w:rsidP="00A56271">
      <w:pPr>
        <w:pStyle w:val="FootnoteText"/>
        <w:rPr>
          <w:rFonts w:ascii="Times New Roman" w:hAnsi="Times New Roman" w:cs="Times New Roman"/>
        </w:rPr>
      </w:pPr>
    </w:p>
  </w:footnote>
  <w:footnote w:id="25">
    <w:p w14:paraId="187D5FD4" w14:textId="77777777" w:rsidR="00473F91" w:rsidRPr="00E62459" w:rsidRDefault="00473F91" w:rsidP="00A56271">
      <w:pPr>
        <w:pStyle w:val="FootnoteText"/>
        <w:rPr>
          <w:rFonts w:ascii="Times New Roman" w:hAnsi="Times New Roman" w:cs="Times New Roman"/>
        </w:rPr>
      </w:pPr>
      <w:r w:rsidRPr="00E62459">
        <w:rPr>
          <w:rStyle w:val="FootnoteReference"/>
          <w:rFonts w:ascii="Times New Roman" w:hAnsi="Times New Roman" w:cs="Times New Roman"/>
        </w:rPr>
        <w:footnoteRef/>
      </w:r>
      <w:r w:rsidRPr="00E62459">
        <w:rPr>
          <w:rFonts w:ascii="Times New Roman" w:hAnsi="Times New Roman" w:cs="Times New Roman"/>
        </w:rPr>
        <w:t xml:space="preserve"> Ibid., 140.</w:t>
      </w:r>
    </w:p>
    <w:p w14:paraId="1CD1F533" w14:textId="77777777" w:rsidR="00473F91" w:rsidRPr="00E62459" w:rsidRDefault="00473F91" w:rsidP="00A56271">
      <w:pPr>
        <w:pStyle w:val="FootnoteText"/>
        <w:rPr>
          <w:rFonts w:ascii="Times New Roman" w:hAnsi="Times New Roman" w:cs="Times New Roman"/>
        </w:rPr>
      </w:pPr>
    </w:p>
  </w:footnote>
  <w:footnote w:id="26">
    <w:p w14:paraId="3DB86D4F" w14:textId="77777777" w:rsidR="00473F91" w:rsidRPr="00E62459" w:rsidRDefault="00473F91" w:rsidP="00A56271">
      <w:pPr>
        <w:pStyle w:val="FootnoteText"/>
        <w:rPr>
          <w:rFonts w:ascii="Times New Roman" w:hAnsi="Times New Roman" w:cs="Times New Roman"/>
        </w:rPr>
      </w:pPr>
      <w:r w:rsidRPr="00E62459">
        <w:rPr>
          <w:rStyle w:val="FootnoteReference"/>
          <w:rFonts w:ascii="Times New Roman" w:hAnsi="Times New Roman" w:cs="Times New Roman"/>
        </w:rPr>
        <w:footnoteRef/>
      </w:r>
      <w:r w:rsidRPr="00E62459">
        <w:rPr>
          <w:rFonts w:ascii="Times New Roman" w:hAnsi="Times New Roman" w:cs="Times New Roman"/>
        </w:rPr>
        <w:t xml:space="preserve"> Ibid., 135, 48. </w:t>
      </w:r>
    </w:p>
    <w:p w14:paraId="674649FC" w14:textId="77777777" w:rsidR="00473F91" w:rsidRPr="00E62459" w:rsidRDefault="00473F91" w:rsidP="00A56271">
      <w:pPr>
        <w:pStyle w:val="FootnoteText"/>
        <w:rPr>
          <w:rFonts w:ascii="Times New Roman" w:hAnsi="Times New Roman" w:cs="Times New Roman"/>
        </w:rPr>
      </w:pPr>
    </w:p>
  </w:footnote>
  <w:footnote w:id="27">
    <w:p w14:paraId="0E914408" w14:textId="77777777" w:rsidR="00473F91" w:rsidRPr="00E62459" w:rsidRDefault="00473F91" w:rsidP="00A56271">
      <w:pPr>
        <w:pStyle w:val="FootnoteText"/>
        <w:rPr>
          <w:rFonts w:ascii="Times New Roman" w:hAnsi="Times New Roman" w:cs="Times New Roman"/>
        </w:rPr>
      </w:pPr>
      <w:r w:rsidRPr="00E62459">
        <w:rPr>
          <w:rStyle w:val="FootnoteReference"/>
          <w:rFonts w:ascii="Times New Roman" w:hAnsi="Times New Roman" w:cs="Times New Roman"/>
        </w:rPr>
        <w:footnoteRef/>
      </w:r>
      <w:r w:rsidRPr="00E62459">
        <w:rPr>
          <w:rFonts w:ascii="Times New Roman" w:hAnsi="Times New Roman" w:cs="Times New Roman"/>
        </w:rPr>
        <w:t xml:space="preserve"> Ibid., 200.</w:t>
      </w:r>
    </w:p>
    <w:p w14:paraId="75EBA791" w14:textId="77777777" w:rsidR="00473F91" w:rsidRPr="00E62459" w:rsidRDefault="00473F91" w:rsidP="00A56271">
      <w:pPr>
        <w:pStyle w:val="FootnoteText"/>
        <w:rPr>
          <w:rFonts w:ascii="Times New Roman" w:hAnsi="Times New Roman" w:cs="Times New Roman"/>
        </w:rPr>
      </w:pPr>
    </w:p>
  </w:footnote>
  <w:footnote w:id="28">
    <w:p w14:paraId="6C885C82" w14:textId="77777777" w:rsidR="00473F91" w:rsidRPr="00E62459" w:rsidRDefault="00473F91" w:rsidP="00A56271">
      <w:pPr>
        <w:pStyle w:val="FootnoteText"/>
        <w:rPr>
          <w:rFonts w:ascii="Times New Roman" w:hAnsi="Times New Roman" w:cs="Times New Roman"/>
        </w:rPr>
      </w:pPr>
      <w:r w:rsidRPr="00E62459">
        <w:rPr>
          <w:rStyle w:val="FootnoteReference"/>
          <w:rFonts w:ascii="Times New Roman" w:hAnsi="Times New Roman" w:cs="Times New Roman"/>
        </w:rPr>
        <w:footnoteRef/>
      </w:r>
      <w:r w:rsidRPr="00E62459">
        <w:rPr>
          <w:rFonts w:ascii="Times New Roman" w:hAnsi="Times New Roman" w:cs="Times New Roman"/>
        </w:rPr>
        <w:t xml:space="preserve"> Ibid., 142, 201-202.</w:t>
      </w:r>
    </w:p>
    <w:p w14:paraId="4651EABA" w14:textId="77777777" w:rsidR="00473F91" w:rsidRPr="00E62459" w:rsidRDefault="00473F91" w:rsidP="00A56271">
      <w:pPr>
        <w:pStyle w:val="FootnoteText"/>
        <w:rPr>
          <w:rFonts w:ascii="Times New Roman" w:hAnsi="Times New Roman" w:cs="Times New Roman"/>
        </w:rPr>
      </w:pPr>
    </w:p>
  </w:footnote>
  <w:footnote w:id="29">
    <w:p w14:paraId="7E2A8FE2" w14:textId="67282ABA" w:rsidR="00473F91" w:rsidRPr="00D65815" w:rsidRDefault="00473F91" w:rsidP="007A5A95">
      <w:pPr>
        <w:pStyle w:val="NoSpacing"/>
        <w:rPr>
          <w:rFonts w:ascii="Times New Roman" w:hAnsi="Times New Roman" w:cs="Times New Roman"/>
          <w:sz w:val="20"/>
          <w:szCs w:val="20"/>
        </w:rPr>
      </w:pPr>
      <w:r w:rsidRPr="00E62459">
        <w:rPr>
          <w:rStyle w:val="FootnoteReference"/>
          <w:rFonts w:ascii="Times New Roman" w:hAnsi="Times New Roman" w:cs="Times New Roman"/>
          <w:sz w:val="20"/>
          <w:szCs w:val="20"/>
        </w:rPr>
        <w:footnoteRef/>
      </w:r>
      <w:r w:rsidRPr="00E62459">
        <w:rPr>
          <w:rFonts w:ascii="Times New Roman" w:hAnsi="Times New Roman" w:cs="Times New Roman"/>
          <w:sz w:val="20"/>
          <w:szCs w:val="20"/>
        </w:rPr>
        <w:t xml:space="preserve"> Barth, </w:t>
      </w:r>
      <w:r w:rsidRPr="00E62459">
        <w:rPr>
          <w:rFonts w:ascii="Times New Roman" w:hAnsi="Times New Roman" w:cs="Times New Roman"/>
          <w:i/>
          <w:iCs/>
          <w:sz w:val="20"/>
          <w:szCs w:val="20"/>
        </w:rPr>
        <w:t>Epistle</w:t>
      </w:r>
      <w:r w:rsidRPr="00E62459">
        <w:rPr>
          <w:rFonts w:ascii="Times New Roman" w:hAnsi="Times New Roman" w:cs="Times New Roman"/>
          <w:sz w:val="20"/>
          <w:szCs w:val="20"/>
        </w:rPr>
        <w:t>, 225, 259-263</w:t>
      </w:r>
      <w:r w:rsidRPr="00D65815">
        <w:rPr>
          <w:rFonts w:ascii="Times New Roman" w:hAnsi="Times New Roman" w:cs="Times New Roman"/>
          <w:sz w:val="20"/>
          <w:szCs w:val="20"/>
        </w:rPr>
        <w:t>, 436</w:t>
      </w:r>
      <w:r>
        <w:rPr>
          <w:rFonts w:ascii="Times New Roman" w:hAnsi="Times New Roman" w:cs="Times New Roman"/>
          <w:sz w:val="20"/>
          <w:szCs w:val="20"/>
        </w:rPr>
        <w:t>-437</w:t>
      </w:r>
      <w:r w:rsidRPr="00D65815">
        <w:rPr>
          <w:rFonts w:ascii="Times New Roman" w:hAnsi="Times New Roman" w:cs="Times New Roman"/>
          <w:sz w:val="20"/>
          <w:szCs w:val="20"/>
        </w:rPr>
        <w:t>.</w:t>
      </w:r>
      <w:r>
        <w:rPr>
          <w:rFonts w:ascii="Times New Roman" w:hAnsi="Times New Roman" w:cs="Times New Roman"/>
          <w:sz w:val="20"/>
          <w:szCs w:val="20"/>
        </w:rPr>
        <w:t xml:space="preserve"> I am not certain why Barth puts “primary” in what I assume are scare quotes. The immediate context, starting with p. 434, addresses the self-delusion of supposing that any human thought or act is untainted by the “form of this world,” although some actions “seem almost to bear in themselves the mark of the divine protest against the great error.”</w:t>
      </w:r>
    </w:p>
    <w:p w14:paraId="015BF4AB" w14:textId="41DEC35E" w:rsidR="00473F91" w:rsidRPr="00D65815" w:rsidRDefault="00473F91">
      <w:pPr>
        <w:pStyle w:val="FootnoteText"/>
        <w:rPr>
          <w:rFonts w:ascii="Times New Roman" w:hAnsi="Times New Roman" w:cs="Times New Roman"/>
        </w:rPr>
      </w:pPr>
    </w:p>
  </w:footnote>
  <w:footnote w:id="30">
    <w:p w14:paraId="0E67B687" w14:textId="6C72522C" w:rsidR="00473F91" w:rsidRPr="00D65815" w:rsidRDefault="00473F91" w:rsidP="00D65815">
      <w:pPr>
        <w:pStyle w:val="FootnoteText"/>
        <w:rPr>
          <w:rFonts w:ascii="Times New Roman" w:hAnsi="Times New Roman" w:cs="Times New Roman"/>
        </w:rPr>
      </w:pPr>
      <w:r w:rsidRPr="00D65815">
        <w:rPr>
          <w:rStyle w:val="FootnoteReference"/>
          <w:rFonts w:ascii="Times New Roman" w:hAnsi="Times New Roman" w:cs="Times New Roman"/>
        </w:rPr>
        <w:footnoteRef/>
      </w:r>
      <w:r w:rsidRPr="00D65815">
        <w:rPr>
          <w:rFonts w:ascii="Times New Roman" w:hAnsi="Times New Roman" w:cs="Times New Roman"/>
        </w:rPr>
        <w:t xml:space="preserve"> Karl Barth, </w:t>
      </w:r>
      <w:r w:rsidRPr="00D65815">
        <w:rPr>
          <w:rFonts w:ascii="Times New Roman" w:hAnsi="Times New Roman" w:cs="Times New Roman"/>
          <w:i/>
        </w:rPr>
        <w:t xml:space="preserve">Church </w:t>
      </w:r>
      <w:proofErr w:type="spellStart"/>
      <w:r w:rsidRPr="00D65815">
        <w:rPr>
          <w:rFonts w:ascii="Times New Roman" w:hAnsi="Times New Roman" w:cs="Times New Roman"/>
          <w:i/>
        </w:rPr>
        <w:t>Dogmatics</w:t>
      </w:r>
      <w:proofErr w:type="spellEnd"/>
      <w:r w:rsidRPr="00D65815">
        <w:rPr>
          <w:rFonts w:ascii="Times New Roman" w:hAnsi="Times New Roman" w:cs="Times New Roman"/>
        </w:rPr>
        <w:t>, 4 vols. (Edinburgh: T&amp;T Clark, 1956-1975), I/1, 117, 138.</w:t>
      </w:r>
    </w:p>
    <w:p w14:paraId="3BD224A5" w14:textId="77777777" w:rsidR="00473F91" w:rsidRPr="00D65815" w:rsidRDefault="00473F91" w:rsidP="00D65815">
      <w:pPr>
        <w:pStyle w:val="FootnoteText"/>
        <w:rPr>
          <w:rFonts w:ascii="Times New Roman" w:hAnsi="Times New Roman" w:cs="Times New Roman"/>
        </w:rPr>
      </w:pPr>
    </w:p>
  </w:footnote>
  <w:footnote w:id="31">
    <w:p w14:paraId="5E8781CF" w14:textId="4BB52A86" w:rsidR="00473F91" w:rsidRDefault="00473F91">
      <w:pPr>
        <w:pStyle w:val="FootnoteText"/>
        <w:rPr>
          <w:rFonts w:ascii="Times New Roman" w:hAnsi="Times New Roman" w:cs="Times New Roman"/>
        </w:rPr>
      </w:pPr>
      <w:r w:rsidRPr="00D65815">
        <w:rPr>
          <w:rStyle w:val="FootnoteReference"/>
          <w:rFonts w:ascii="Times New Roman" w:hAnsi="Times New Roman" w:cs="Times New Roman"/>
        </w:rPr>
        <w:footnoteRef/>
      </w:r>
      <w:r w:rsidRPr="00D65815">
        <w:rPr>
          <w:rFonts w:ascii="Times New Roman" w:hAnsi="Times New Roman" w:cs="Times New Roman"/>
        </w:rPr>
        <w:t xml:space="preserve"> Ibid., II/1 513</w:t>
      </w:r>
      <w:r>
        <w:rPr>
          <w:rFonts w:ascii="Times New Roman" w:hAnsi="Times New Roman" w:cs="Times New Roman"/>
        </w:rPr>
        <w:t>.</w:t>
      </w:r>
    </w:p>
    <w:p w14:paraId="002D2EF3" w14:textId="77777777" w:rsidR="00473F91" w:rsidRPr="00D65815" w:rsidRDefault="00473F91">
      <w:pPr>
        <w:pStyle w:val="FootnoteText"/>
        <w:rPr>
          <w:rFonts w:ascii="Times New Roman" w:hAnsi="Times New Roman" w:cs="Times New Roman"/>
        </w:rPr>
      </w:pPr>
    </w:p>
  </w:footnote>
  <w:footnote w:id="32">
    <w:p w14:paraId="6FA44A98" w14:textId="463B8589" w:rsidR="00473F91" w:rsidRPr="001C2865" w:rsidRDefault="00473F91">
      <w:pPr>
        <w:pStyle w:val="FootnoteText"/>
        <w:rPr>
          <w:rFonts w:ascii="Times New Roman" w:hAnsi="Times New Roman" w:cs="Times New Roman"/>
        </w:rPr>
      </w:pPr>
      <w:r w:rsidRPr="001C2865">
        <w:rPr>
          <w:rStyle w:val="FootnoteReference"/>
          <w:rFonts w:ascii="Times New Roman" w:hAnsi="Times New Roman" w:cs="Times New Roman"/>
        </w:rPr>
        <w:footnoteRef/>
      </w:r>
      <w:r w:rsidRPr="001C2865">
        <w:rPr>
          <w:rFonts w:ascii="Times New Roman" w:hAnsi="Times New Roman" w:cs="Times New Roman"/>
        </w:rPr>
        <w:t xml:space="preserve"> Ibid., I/1 111-112. For the point about John the Baptist, Barth is, of course, quoting John 1:6-8.</w:t>
      </w:r>
    </w:p>
    <w:p w14:paraId="54FB5D0A" w14:textId="77777777" w:rsidR="00473F91" w:rsidRPr="001C2865" w:rsidRDefault="00473F91">
      <w:pPr>
        <w:pStyle w:val="FootnoteText"/>
        <w:rPr>
          <w:rFonts w:ascii="Times New Roman" w:hAnsi="Times New Roman" w:cs="Times New Roman"/>
        </w:rPr>
      </w:pPr>
    </w:p>
  </w:footnote>
  <w:footnote w:id="33">
    <w:p w14:paraId="09994C74" w14:textId="61D11BFB" w:rsidR="00473F91" w:rsidRPr="001C2865" w:rsidRDefault="00473F91">
      <w:pPr>
        <w:pStyle w:val="FootnoteText"/>
        <w:rPr>
          <w:rFonts w:ascii="Times New Roman" w:hAnsi="Times New Roman" w:cs="Times New Roman"/>
        </w:rPr>
      </w:pPr>
      <w:r w:rsidRPr="001C2865">
        <w:rPr>
          <w:rStyle w:val="FootnoteReference"/>
          <w:rFonts w:ascii="Times New Roman" w:hAnsi="Times New Roman" w:cs="Times New Roman"/>
        </w:rPr>
        <w:footnoteRef/>
      </w:r>
      <w:r w:rsidRPr="001C2865">
        <w:rPr>
          <w:rFonts w:ascii="Times New Roman" w:hAnsi="Times New Roman" w:cs="Times New Roman"/>
        </w:rPr>
        <w:t xml:space="preserve"> Ibid. I/2, 505.</w:t>
      </w:r>
    </w:p>
    <w:p w14:paraId="2E2B4713" w14:textId="77777777" w:rsidR="00473F91" w:rsidRPr="001C2865" w:rsidRDefault="00473F91">
      <w:pPr>
        <w:pStyle w:val="FootnoteText"/>
        <w:rPr>
          <w:rFonts w:ascii="Times New Roman" w:hAnsi="Times New Roman" w:cs="Times New Roman"/>
        </w:rPr>
      </w:pPr>
    </w:p>
  </w:footnote>
  <w:footnote w:id="34">
    <w:p w14:paraId="4C5A2BAA" w14:textId="0C294E70" w:rsidR="00473F91" w:rsidRPr="001C2865" w:rsidRDefault="00473F91" w:rsidP="000063A6">
      <w:pPr>
        <w:pStyle w:val="FootnoteText"/>
        <w:rPr>
          <w:rFonts w:ascii="Times New Roman" w:hAnsi="Times New Roman" w:cs="Times New Roman"/>
        </w:rPr>
      </w:pPr>
      <w:r w:rsidRPr="001C2865">
        <w:rPr>
          <w:rStyle w:val="FootnoteReference"/>
          <w:rFonts w:ascii="Times New Roman" w:hAnsi="Times New Roman" w:cs="Times New Roman"/>
        </w:rPr>
        <w:footnoteRef/>
      </w:r>
      <w:r w:rsidRPr="001C2865">
        <w:rPr>
          <w:rFonts w:ascii="Times New Roman" w:hAnsi="Times New Roman" w:cs="Times New Roman"/>
        </w:rPr>
        <w:t xml:space="preserve"> Ibid., 507-508.</w:t>
      </w:r>
    </w:p>
    <w:p w14:paraId="3A49F392" w14:textId="77777777" w:rsidR="00473F91" w:rsidRPr="001C2865" w:rsidRDefault="00473F91" w:rsidP="000063A6">
      <w:pPr>
        <w:pStyle w:val="FootnoteText"/>
        <w:rPr>
          <w:rFonts w:ascii="Times New Roman" w:hAnsi="Times New Roman" w:cs="Times New Roman"/>
        </w:rPr>
      </w:pPr>
    </w:p>
  </w:footnote>
  <w:footnote w:id="35">
    <w:p w14:paraId="3BF95EE8" w14:textId="221B1322" w:rsidR="00473F91" w:rsidRPr="001C2865" w:rsidRDefault="00473F91">
      <w:pPr>
        <w:pStyle w:val="FootnoteText"/>
        <w:rPr>
          <w:rFonts w:ascii="Times New Roman" w:hAnsi="Times New Roman" w:cs="Times New Roman"/>
        </w:rPr>
      </w:pPr>
      <w:r w:rsidRPr="001C2865">
        <w:rPr>
          <w:rStyle w:val="FootnoteReference"/>
          <w:rFonts w:ascii="Times New Roman" w:hAnsi="Times New Roman" w:cs="Times New Roman"/>
        </w:rPr>
        <w:footnoteRef/>
      </w:r>
      <w:r w:rsidRPr="001C2865">
        <w:rPr>
          <w:rFonts w:ascii="Times New Roman" w:hAnsi="Times New Roman" w:cs="Times New Roman"/>
        </w:rPr>
        <w:t xml:space="preserve"> Ibid., I/1, 12, 384.</w:t>
      </w:r>
    </w:p>
    <w:p w14:paraId="1AA81BD2" w14:textId="77777777" w:rsidR="00473F91" w:rsidRPr="001C2865" w:rsidRDefault="00473F91">
      <w:pPr>
        <w:pStyle w:val="FootnoteText"/>
        <w:rPr>
          <w:rFonts w:ascii="Times New Roman" w:hAnsi="Times New Roman" w:cs="Times New Roman"/>
        </w:rPr>
      </w:pPr>
    </w:p>
  </w:footnote>
  <w:footnote w:id="36">
    <w:p w14:paraId="093E9A39" w14:textId="03B9C171" w:rsidR="00473F91" w:rsidRPr="001C2865" w:rsidRDefault="00473F91">
      <w:pPr>
        <w:pStyle w:val="FootnoteText"/>
        <w:rPr>
          <w:rFonts w:ascii="Times New Roman" w:hAnsi="Times New Roman" w:cs="Times New Roman"/>
        </w:rPr>
      </w:pPr>
      <w:r w:rsidRPr="001C2865">
        <w:rPr>
          <w:rStyle w:val="FootnoteReference"/>
          <w:rFonts w:ascii="Times New Roman" w:hAnsi="Times New Roman" w:cs="Times New Roman"/>
        </w:rPr>
        <w:footnoteRef/>
      </w:r>
      <w:r w:rsidRPr="001C2865">
        <w:rPr>
          <w:rFonts w:ascii="Times New Roman" w:hAnsi="Times New Roman" w:cs="Times New Roman"/>
        </w:rPr>
        <w:t xml:space="preserve"> Ibid., 12.</w:t>
      </w:r>
    </w:p>
    <w:p w14:paraId="083EC779" w14:textId="77777777" w:rsidR="00473F91" w:rsidRPr="001C2865" w:rsidRDefault="00473F91">
      <w:pPr>
        <w:pStyle w:val="FootnoteText"/>
        <w:rPr>
          <w:rFonts w:ascii="Times New Roman" w:hAnsi="Times New Roman" w:cs="Times New Roman"/>
        </w:rPr>
      </w:pPr>
    </w:p>
  </w:footnote>
  <w:footnote w:id="37">
    <w:p w14:paraId="11E0F76D" w14:textId="0FF6BD54" w:rsidR="00473F91" w:rsidRPr="001C2865" w:rsidRDefault="00473F91">
      <w:pPr>
        <w:pStyle w:val="FootnoteText"/>
        <w:rPr>
          <w:rFonts w:ascii="Times New Roman" w:hAnsi="Times New Roman" w:cs="Times New Roman"/>
        </w:rPr>
      </w:pPr>
      <w:r w:rsidRPr="001C2865">
        <w:rPr>
          <w:rStyle w:val="FootnoteReference"/>
          <w:rFonts w:ascii="Times New Roman" w:hAnsi="Times New Roman" w:cs="Times New Roman"/>
        </w:rPr>
        <w:footnoteRef/>
      </w:r>
      <w:r w:rsidRPr="001C2865">
        <w:rPr>
          <w:rStyle w:val="FootnoteReference"/>
          <w:rFonts w:ascii="Times New Roman" w:hAnsi="Times New Roman" w:cs="Times New Roman"/>
        </w:rPr>
        <w:t xml:space="preserve"> </w:t>
      </w:r>
      <w:r w:rsidRPr="001C2865">
        <w:rPr>
          <w:rFonts w:ascii="Times New Roman" w:hAnsi="Times New Roman" w:cs="Times New Roman"/>
        </w:rPr>
        <w:t>Ibid., 1/2, 513</w:t>
      </w:r>
    </w:p>
    <w:p w14:paraId="2DEEB311" w14:textId="77777777" w:rsidR="00473F91" w:rsidRPr="001C2865" w:rsidRDefault="00473F91">
      <w:pPr>
        <w:pStyle w:val="FootnoteText"/>
        <w:rPr>
          <w:rFonts w:ascii="Times New Roman" w:hAnsi="Times New Roman" w:cs="Times New Roman"/>
        </w:rPr>
      </w:pPr>
    </w:p>
  </w:footnote>
  <w:footnote w:id="38">
    <w:p w14:paraId="506069F3" w14:textId="1D01120D" w:rsidR="00473F91" w:rsidRPr="00A56271" w:rsidRDefault="00473F91">
      <w:pPr>
        <w:pStyle w:val="FootnoteText"/>
        <w:rPr>
          <w:rFonts w:ascii="Times New Roman" w:hAnsi="Times New Roman" w:cs="Times New Roman"/>
        </w:rPr>
      </w:pPr>
      <w:r w:rsidRPr="001C2865">
        <w:rPr>
          <w:rStyle w:val="FootnoteReference"/>
          <w:rFonts w:ascii="Times New Roman" w:hAnsi="Times New Roman" w:cs="Times New Roman"/>
        </w:rPr>
        <w:footnoteRef/>
      </w:r>
      <w:r w:rsidRPr="001C2865">
        <w:rPr>
          <w:rFonts w:ascii="Times New Roman" w:hAnsi="Times New Roman" w:cs="Times New Roman"/>
        </w:rPr>
        <w:t xml:space="preserve"> For a German Christian perspective that eventually changed in Barth’s direction, see Matthew D. </w:t>
      </w:r>
      <w:proofErr w:type="spellStart"/>
      <w:r w:rsidRPr="001C2865">
        <w:rPr>
          <w:rFonts w:ascii="Times New Roman" w:hAnsi="Times New Roman" w:cs="Times New Roman"/>
        </w:rPr>
        <w:t>Hockenos</w:t>
      </w:r>
      <w:proofErr w:type="spellEnd"/>
      <w:r w:rsidRPr="001C2865">
        <w:rPr>
          <w:rFonts w:ascii="Times New Roman" w:hAnsi="Times New Roman" w:cs="Times New Roman"/>
        </w:rPr>
        <w:t xml:space="preserve">, </w:t>
      </w:r>
      <w:r w:rsidRPr="001C2865">
        <w:rPr>
          <w:rFonts w:ascii="Times New Roman" w:hAnsi="Times New Roman" w:cs="Times New Roman"/>
          <w:i/>
          <w:iCs/>
        </w:rPr>
        <w:t xml:space="preserve">Then They Came for Me: </w:t>
      </w:r>
      <w:r w:rsidRPr="00A56271">
        <w:rPr>
          <w:rFonts w:ascii="Times New Roman" w:hAnsi="Times New Roman" w:cs="Times New Roman"/>
          <w:i/>
          <w:iCs/>
        </w:rPr>
        <w:t xml:space="preserve">Martin </w:t>
      </w:r>
      <w:proofErr w:type="spellStart"/>
      <w:r w:rsidRPr="00A56271">
        <w:rPr>
          <w:rFonts w:ascii="Times New Roman" w:hAnsi="Times New Roman" w:cs="Times New Roman"/>
          <w:i/>
          <w:iCs/>
        </w:rPr>
        <w:t>Niemöller</w:t>
      </w:r>
      <w:proofErr w:type="spellEnd"/>
      <w:r w:rsidRPr="00A56271">
        <w:rPr>
          <w:rFonts w:ascii="Times New Roman" w:hAnsi="Times New Roman" w:cs="Times New Roman"/>
          <w:i/>
          <w:iCs/>
        </w:rPr>
        <w:t>: The Pastor Who Defied the Nazis</w:t>
      </w:r>
      <w:r w:rsidRPr="00A56271">
        <w:rPr>
          <w:rFonts w:ascii="Times New Roman" w:hAnsi="Times New Roman" w:cs="Times New Roman"/>
        </w:rPr>
        <w:t xml:space="preserve"> (New York: Basic Books, 2018). Chapter 4, “Trusting God and Hitler,” describes the period when </w:t>
      </w:r>
      <w:proofErr w:type="spellStart"/>
      <w:r w:rsidRPr="00A56271">
        <w:rPr>
          <w:rFonts w:ascii="Times New Roman" w:hAnsi="Times New Roman" w:cs="Times New Roman"/>
        </w:rPr>
        <w:t>Niemöller</w:t>
      </w:r>
      <w:proofErr w:type="spellEnd"/>
      <w:r w:rsidRPr="00A56271">
        <w:rPr>
          <w:rFonts w:ascii="Times New Roman" w:hAnsi="Times New Roman" w:cs="Times New Roman"/>
        </w:rPr>
        <w:t xml:space="preserve"> was a Nazi-supporting pastor. A key part of the Barmen Declaration is quoted on p. 110.</w:t>
      </w:r>
      <w:r w:rsidR="00E62459">
        <w:rPr>
          <w:rFonts w:ascii="Times New Roman" w:hAnsi="Times New Roman" w:cs="Times New Roman"/>
        </w:rPr>
        <w:t xml:space="preserve"> There is consensus that Barth had major drafting responsibility for this document.</w:t>
      </w:r>
    </w:p>
    <w:p w14:paraId="04EF4515" w14:textId="77777777" w:rsidR="00473F91" w:rsidRPr="001D0519" w:rsidRDefault="00473F91">
      <w:pPr>
        <w:pStyle w:val="FootnoteText"/>
        <w:rPr>
          <w:rFonts w:ascii="Times New Roman" w:hAnsi="Times New Roman" w:cs="Times New Roman"/>
        </w:rPr>
      </w:pPr>
    </w:p>
  </w:footnote>
  <w:footnote w:id="39">
    <w:p w14:paraId="0EAF39F9" w14:textId="482D08FA" w:rsidR="00473F91" w:rsidRPr="001D0519" w:rsidRDefault="00473F91">
      <w:pPr>
        <w:pStyle w:val="FootnoteText"/>
        <w:rPr>
          <w:rFonts w:ascii="Times New Roman" w:hAnsi="Times New Roman" w:cs="Times New Roman"/>
        </w:rPr>
      </w:pPr>
      <w:r w:rsidRPr="001D0519">
        <w:rPr>
          <w:rStyle w:val="FootnoteReference"/>
          <w:rFonts w:ascii="Times New Roman" w:hAnsi="Times New Roman" w:cs="Times New Roman"/>
        </w:rPr>
        <w:footnoteRef/>
      </w:r>
      <w:r w:rsidRPr="001D0519">
        <w:rPr>
          <w:rFonts w:ascii="Times New Roman" w:hAnsi="Times New Roman" w:cs="Times New Roman"/>
        </w:rPr>
        <w:t xml:space="preserve"> Barth, Ibid., I/1, 104.</w:t>
      </w:r>
    </w:p>
    <w:p w14:paraId="5545712F" w14:textId="77777777" w:rsidR="00473F91" w:rsidRPr="001D0519" w:rsidRDefault="00473F91">
      <w:pPr>
        <w:pStyle w:val="FootnoteText"/>
        <w:rPr>
          <w:rFonts w:ascii="Times New Roman" w:hAnsi="Times New Roman" w:cs="Times New Roman"/>
        </w:rPr>
      </w:pPr>
    </w:p>
  </w:footnote>
  <w:footnote w:id="40">
    <w:p w14:paraId="15C1330D" w14:textId="1E1F12BE" w:rsidR="00473F91" w:rsidRPr="001D0519" w:rsidRDefault="00473F91" w:rsidP="001D0519">
      <w:pPr>
        <w:rPr>
          <w:rFonts w:ascii="Times New Roman" w:hAnsi="Times New Roman" w:cs="Times New Roman"/>
          <w:sz w:val="20"/>
          <w:szCs w:val="20"/>
        </w:rPr>
      </w:pPr>
      <w:r w:rsidRPr="001D0519">
        <w:rPr>
          <w:rStyle w:val="FootnoteReference"/>
          <w:rFonts w:ascii="Times New Roman" w:hAnsi="Times New Roman" w:cs="Times New Roman"/>
          <w:sz w:val="20"/>
          <w:szCs w:val="20"/>
        </w:rPr>
        <w:footnoteRef/>
      </w:r>
      <w:r w:rsidRPr="001D0519">
        <w:rPr>
          <w:rFonts w:ascii="Times New Roman" w:hAnsi="Times New Roman" w:cs="Times New Roman"/>
          <w:sz w:val="20"/>
          <w:szCs w:val="20"/>
        </w:rPr>
        <w:t xml:space="preserve"> I borrow these words from John Webster, </w:t>
      </w:r>
      <w:r w:rsidRPr="001D0519">
        <w:rPr>
          <w:rFonts w:ascii="Times New Roman" w:hAnsi="Times New Roman" w:cs="Times New Roman"/>
          <w:i/>
          <w:sz w:val="20"/>
          <w:szCs w:val="20"/>
        </w:rPr>
        <w:t>Barth</w:t>
      </w:r>
      <w:r w:rsidRPr="001D0519">
        <w:rPr>
          <w:rFonts w:ascii="Times New Roman" w:hAnsi="Times New Roman" w:cs="Times New Roman"/>
          <w:sz w:val="20"/>
          <w:szCs w:val="20"/>
        </w:rPr>
        <w:t xml:space="preserve"> (New York: Continuum, 2000), 8. They sum up his sense of the</w:t>
      </w:r>
      <w:r w:rsidR="0072059D">
        <w:rPr>
          <w:rFonts w:ascii="Times New Roman" w:hAnsi="Times New Roman" w:cs="Times New Roman"/>
          <w:sz w:val="20"/>
          <w:szCs w:val="20"/>
        </w:rPr>
        <w:t xml:space="preserve"> </w:t>
      </w:r>
      <w:r w:rsidRPr="001D0519">
        <w:rPr>
          <w:rFonts w:ascii="Times New Roman" w:hAnsi="Times New Roman" w:cs="Times New Roman"/>
          <w:sz w:val="20"/>
          <w:szCs w:val="20"/>
        </w:rPr>
        <w:t>of the</w:t>
      </w:r>
      <w:r w:rsidR="0072059D">
        <w:rPr>
          <w:rFonts w:ascii="Times New Roman" w:hAnsi="Times New Roman" w:cs="Times New Roman"/>
          <w:sz w:val="20"/>
          <w:szCs w:val="20"/>
        </w:rPr>
        <w:t xml:space="preserve"> the perspective Barth injected into</w:t>
      </w:r>
      <w:r w:rsidRPr="001D0519">
        <w:rPr>
          <w:rFonts w:ascii="Times New Roman" w:hAnsi="Times New Roman" w:cs="Times New Roman"/>
          <w:sz w:val="20"/>
          <w:szCs w:val="20"/>
        </w:rPr>
        <w:t xml:space="preserve"> Barmen Declaration.</w:t>
      </w:r>
    </w:p>
    <w:p w14:paraId="3C5D9D6D" w14:textId="2FD03CC9" w:rsidR="00473F91" w:rsidRDefault="00473F9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635499"/>
      <w:docPartObj>
        <w:docPartGallery w:val="Page Numbers (Top of Page)"/>
        <w:docPartUnique/>
      </w:docPartObj>
    </w:sdtPr>
    <w:sdtEndPr>
      <w:rPr>
        <w:noProof/>
      </w:rPr>
    </w:sdtEndPr>
    <w:sdtContent>
      <w:p w14:paraId="219AF2C9" w14:textId="2F6D6949" w:rsidR="007303D2" w:rsidRDefault="007303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257B23" w14:textId="77777777" w:rsidR="007303D2" w:rsidRDefault="00730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620"/>
    <w:multiLevelType w:val="hybridMultilevel"/>
    <w:tmpl w:val="8A347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61FE1"/>
    <w:multiLevelType w:val="hybridMultilevel"/>
    <w:tmpl w:val="77CAE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9516E"/>
    <w:multiLevelType w:val="hybridMultilevel"/>
    <w:tmpl w:val="81ECC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222A8"/>
    <w:multiLevelType w:val="hybridMultilevel"/>
    <w:tmpl w:val="7B18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539AD"/>
    <w:multiLevelType w:val="hybridMultilevel"/>
    <w:tmpl w:val="CF3C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5274C"/>
    <w:multiLevelType w:val="hybridMultilevel"/>
    <w:tmpl w:val="1E1C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31757"/>
    <w:multiLevelType w:val="hybridMultilevel"/>
    <w:tmpl w:val="2C0E8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E5732"/>
    <w:multiLevelType w:val="hybridMultilevel"/>
    <w:tmpl w:val="CC103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45BAA"/>
    <w:multiLevelType w:val="hybridMultilevel"/>
    <w:tmpl w:val="7F78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A483E"/>
    <w:multiLevelType w:val="hybridMultilevel"/>
    <w:tmpl w:val="737A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84B5F"/>
    <w:multiLevelType w:val="hybridMultilevel"/>
    <w:tmpl w:val="8A427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E66331"/>
    <w:multiLevelType w:val="hybridMultilevel"/>
    <w:tmpl w:val="3C3E7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25FE3"/>
    <w:multiLevelType w:val="hybridMultilevel"/>
    <w:tmpl w:val="CAAE2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7"/>
  </w:num>
  <w:num w:numId="5">
    <w:abstractNumId w:val="2"/>
  </w:num>
  <w:num w:numId="6">
    <w:abstractNumId w:val="6"/>
  </w:num>
  <w:num w:numId="7">
    <w:abstractNumId w:val="1"/>
  </w:num>
  <w:num w:numId="8">
    <w:abstractNumId w:val="0"/>
  </w:num>
  <w:num w:numId="9">
    <w:abstractNumId w:val="12"/>
  </w:num>
  <w:num w:numId="10">
    <w:abstractNumId w:val="5"/>
  </w:num>
  <w:num w:numId="11">
    <w:abstractNumId w:val="8"/>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17"/>
    <w:rsid w:val="000014DD"/>
    <w:rsid w:val="000063A6"/>
    <w:rsid w:val="00015330"/>
    <w:rsid w:val="00036F15"/>
    <w:rsid w:val="000463B6"/>
    <w:rsid w:val="000563CD"/>
    <w:rsid w:val="000721A3"/>
    <w:rsid w:val="00085B3C"/>
    <w:rsid w:val="000C211F"/>
    <w:rsid w:val="0013245E"/>
    <w:rsid w:val="00143842"/>
    <w:rsid w:val="001616E7"/>
    <w:rsid w:val="001A64D8"/>
    <w:rsid w:val="001C2865"/>
    <w:rsid w:val="001C3043"/>
    <w:rsid w:val="001D0519"/>
    <w:rsid w:val="001D1222"/>
    <w:rsid w:val="001E2D5E"/>
    <w:rsid w:val="001F7A7F"/>
    <w:rsid w:val="002046C4"/>
    <w:rsid w:val="00207C9C"/>
    <w:rsid w:val="0021155D"/>
    <w:rsid w:val="00222944"/>
    <w:rsid w:val="00225720"/>
    <w:rsid w:val="002341D4"/>
    <w:rsid w:val="00257F1A"/>
    <w:rsid w:val="002642D2"/>
    <w:rsid w:val="002867F3"/>
    <w:rsid w:val="002916BE"/>
    <w:rsid w:val="002A3148"/>
    <w:rsid w:val="002A7E58"/>
    <w:rsid w:val="002B1569"/>
    <w:rsid w:val="002B69B4"/>
    <w:rsid w:val="002C0CDE"/>
    <w:rsid w:val="002E1D29"/>
    <w:rsid w:val="003025EB"/>
    <w:rsid w:val="00304887"/>
    <w:rsid w:val="0030550C"/>
    <w:rsid w:val="00321036"/>
    <w:rsid w:val="00337F6F"/>
    <w:rsid w:val="00392902"/>
    <w:rsid w:val="00414599"/>
    <w:rsid w:val="00415E74"/>
    <w:rsid w:val="00434C45"/>
    <w:rsid w:val="00435928"/>
    <w:rsid w:val="00446068"/>
    <w:rsid w:val="00446A97"/>
    <w:rsid w:val="00457EE0"/>
    <w:rsid w:val="00473F91"/>
    <w:rsid w:val="0049729E"/>
    <w:rsid w:val="004A4DDD"/>
    <w:rsid w:val="004C2A4E"/>
    <w:rsid w:val="004D01F5"/>
    <w:rsid w:val="00501390"/>
    <w:rsid w:val="00511090"/>
    <w:rsid w:val="00554327"/>
    <w:rsid w:val="0057248A"/>
    <w:rsid w:val="00591AC9"/>
    <w:rsid w:val="005A72CF"/>
    <w:rsid w:val="005C3ADB"/>
    <w:rsid w:val="005C5023"/>
    <w:rsid w:val="005E2CC0"/>
    <w:rsid w:val="00603626"/>
    <w:rsid w:val="006039BF"/>
    <w:rsid w:val="006117BF"/>
    <w:rsid w:val="0072059D"/>
    <w:rsid w:val="00720BA6"/>
    <w:rsid w:val="00721774"/>
    <w:rsid w:val="007303D2"/>
    <w:rsid w:val="0075124F"/>
    <w:rsid w:val="00757C6C"/>
    <w:rsid w:val="00793E3C"/>
    <w:rsid w:val="007A5A95"/>
    <w:rsid w:val="007C4F93"/>
    <w:rsid w:val="008019AA"/>
    <w:rsid w:val="008338E9"/>
    <w:rsid w:val="00836FF1"/>
    <w:rsid w:val="008C0776"/>
    <w:rsid w:val="008F018E"/>
    <w:rsid w:val="00902264"/>
    <w:rsid w:val="00906AF6"/>
    <w:rsid w:val="00931009"/>
    <w:rsid w:val="0095294F"/>
    <w:rsid w:val="00957ED5"/>
    <w:rsid w:val="00972175"/>
    <w:rsid w:val="009779A1"/>
    <w:rsid w:val="009D3408"/>
    <w:rsid w:val="00A43B29"/>
    <w:rsid w:val="00A43F14"/>
    <w:rsid w:val="00A56271"/>
    <w:rsid w:val="00A72852"/>
    <w:rsid w:val="00A82100"/>
    <w:rsid w:val="00A84D12"/>
    <w:rsid w:val="00AC026E"/>
    <w:rsid w:val="00AC0631"/>
    <w:rsid w:val="00AC0C8E"/>
    <w:rsid w:val="00AC3371"/>
    <w:rsid w:val="00AD589A"/>
    <w:rsid w:val="00AF1346"/>
    <w:rsid w:val="00AF4589"/>
    <w:rsid w:val="00B1269D"/>
    <w:rsid w:val="00B17105"/>
    <w:rsid w:val="00B405B8"/>
    <w:rsid w:val="00B62D80"/>
    <w:rsid w:val="00B91C79"/>
    <w:rsid w:val="00BE4213"/>
    <w:rsid w:val="00BE679D"/>
    <w:rsid w:val="00BF5A09"/>
    <w:rsid w:val="00C23193"/>
    <w:rsid w:val="00C26E3B"/>
    <w:rsid w:val="00C542DC"/>
    <w:rsid w:val="00CD5BB1"/>
    <w:rsid w:val="00CE0741"/>
    <w:rsid w:val="00D22311"/>
    <w:rsid w:val="00D53CC7"/>
    <w:rsid w:val="00D54B6B"/>
    <w:rsid w:val="00D65815"/>
    <w:rsid w:val="00D65BEF"/>
    <w:rsid w:val="00D73AA6"/>
    <w:rsid w:val="00D764CB"/>
    <w:rsid w:val="00DA2FA6"/>
    <w:rsid w:val="00DB1C7A"/>
    <w:rsid w:val="00DD3FB9"/>
    <w:rsid w:val="00DD66E9"/>
    <w:rsid w:val="00E070E2"/>
    <w:rsid w:val="00E11720"/>
    <w:rsid w:val="00E32B43"/>
    <w:rsid w:val="00E42D69"/>
    <w:rsid w:val="00E43FA9"/>
    <w:rsid w:val="00E62459"/>
    <w:rsid w:val="00E66D4B"/>
    <w:rsid w:val="00E70C9E"/>
    <w:rsid w:val="00EA2395"/>
    <w:rsid w:val="00EA3FD0"/>
    <w:rsid w:val="00EB0417"/>
    <w:rsid w:val="00EB0F88"/>
    <w:rsid w:val="00EC337F"/>
    <w:rsid w:val="00ED7F2E"/>
    <w:rsid w:val="00EE4CBE"/>
    <w:rsid w:val="00EF4B51"/>
    <w:rsid w:val="00F013B9"/>
    <w:rsid w:val="00F01FA7"/>
    <w:rsid w:val="00F04877"/>
    <w:rsid w:val="00F07D1B"/>
    <w:rsid w:val="00F11D07"/>
    <w:rsid w:val="00F455D2"/>
    <w:rsid w:val="00F55325"/>
    <w:rsid w:val="00F57E6A"/>
    <w:rsid w:val="00FB0D91"/>
    <w:rsid w:val="00FC4D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4CBC"/>
  <w15:chartTrackingRefBased/>
  <w15:docId w15:val="{8C5A7E6D-376E-485F-A182-764F1E27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0417"/>
    <w:pPr>
      <w:spacing w:after="0" w:line="240" w:lineRule="auto"/>
    </w:pPr>
  </w:style>
  <w:style w:type="paragraph" w:styleId="ListParagraph">
    <w:name w:val="List Paragraph"/>
    <w:basedOn w:val="Normal"/>
    <w:uiPriority w:val="34"/>
    <w:qFormat/>
    <w:rsid w:val="00EB0417"/>
    <w:pPr>
      <w:ind w:left="720"/>
      <w:contextualSpacing/>
    </w:pPr>
  </w:style>
  <w:style w:type="paragraph" w:styleId="EndnoteText">
    <w:name w:val="endnote text"/>
    <w:basedOn w:val="Normal"/>
    <w:link w:val="EndnoteTextChar"/>
    <w:uiPriority w:val="99"/>
    <w:unhideWhenUsed/>
    <w:rsid w:val="00EB0417"/>
    <w:pPr>
      <w:spacing w:after="0" w:line="240" w:lineRule="auto"/>
    </w:pPr>
    <w:rPr>
      <w:sz w:val="20"/>
      <w:szCs w:val="20"/>
    </w:rPr>
  </w:style>
  <w:style w:type="character" w:customStyle="1" w:styleId="EndnoteTextChar">
    <w:name w:val="Endnote Text Char"/>
    <w:basedOn w:val="DefaultParagraphFont"/>
    <w:link w:val="EndnoteText"/>
    <w:uiPriority w:val="99"/>
    <w:rsid w:val="00EB0417"/>
    <w:rPr>
      <w:sz w:val="20"/>
      <w:szCs w:val="20"/>
    </w:rPr>
  </w:style>
  <w:style w:type="character" w:styleId="EndnoteReference">
    <w:name w:val="endnote reference"/>
    <w:basedOn w:val="DefaultParagraphFont"/>
    <w:uiPriority w:val="99"/>
    <w:semiHidden/>
    <w:unhideWhenUsed/>
    <w:rsid w:val="00EB0417"/>
    <w:rPr>
      <w:vertAlign w:val="superscript"/>
    </w:rPr>
  </w:style>
  <w:style w:type="character" w:styleId="CommentReference">
    <w:name w:val="annotation reference"/>
    <w:basedOn w:val="DefaultParagraphFont"/>
    <w:uiPriority w:val="99"/>
    <w:semiHidden/>
    <w:unhideWhenUsed/>
    <w:rsid w:val="00836FF1"/>
    <w:rPr>
      <w:sz w:val="16"/>
      <w:szCs w:val="16"/>
    </w:rPr>
  </w:style>
  <w:style w:type="paragraph" w:styleId="NormalWeb">
    <w:name w:val="Normal (Web)"/>
    <w:basedOn w:val="Normal"/>
    <w:uiPriority w:val="99"/>
    <w:unhideWhenUsed/>
    <w:rsid w:val="00793E3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01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4DD"/>
  </w:style>
  <w:style w:type="paragraph" w:styleId="Footer">
    <w:name w:val="footer"/>
    <w:basedOn w:val="Normal"/>
    <w:link w:val="FooterChar"/>
    <w:uiPriority w:val="99"/>
    <w:unhideWhenUsed/>
    <w:rsid w:val="00001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4DD"/>
  </w:style>
  <w:style w:type="paragraph" w:styleId="FootnoteText">
    <w:name w:val="footnote text"/>
    <w:basedOn w:val="Normal"/>
    <w:link w:val="FootnoteTextChar"/>
    <w:uiPriority w:val="99"/>
    <w:semiHidden/>
    <w:unhideWhenUsed/>
    <w:rsid w:val="00473F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3F91"/>
    <w:rPr>
      <w:sz w:val="20"/>
      <w:szCs w:val="20"/>
    </w:rPr>
  </w:style>
  <w:style w:type="character" w:styleId="FootnoteReference">
    <w:name w:val="footnote reference"/>
    <w:basedOn w:val="DefaultParagraphFont"/>
    <w:uiPriority w:val="99"/>
    <w:semiHidden/>
    <w:unhideWhenUsed/>
    <w:rsid w:val="00473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4E896EC-F465-9146-94E3-E450D4C9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2791</Words>
  <Characters>15913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Scriven</dc:creator>
  <cp:keywords/>
  <dc:description/>
  <cp:lastModifiedBy>Mathilde Frey</cp:lastModifiedBy>
  <cp:revision>2</cp:revision>
  <dcterms:created xsi:type="dcterms:W3CDTF">2019-11-11T14:37:00Z</dcterms:created>
  <dcterms:modified xsi:type="dcterms:W3CDTF">2019-11-11T14:37:00Z</dcterms:modified>
</cp:coreProperties>
</file>